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3CF" w14:textId="1DC46E42" w:rsidR="00F603ED" w:rsidRDefault="004832BB" w:rsidP="00F603E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4CE1D7" wp14:editId="492311A3">
            <wp:simplePos x="0" y="0"/>
            <wp:positionH relativeFrom="column">
              <wp:posOffset>3369310</wp:posOffset>
            </wp:positionH>
            <wp:positionV relativeFrom="paragraph">
              <wp:posOffset>0</wp:posOffset>
            </wp:positionV>
            <wp:extent cx="2305685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1653E" wp14:editId="1056B857">
            <wp:simplePos x="0" y="0"/>
            <wp:positionH relativeFrom="column">
              <wp:posOffset>1200150</wp:posOffset>
            </wp:positionH>
            <wp:positionV relativeFrom="paragraph">
              <wp:posOffset>19050</wp:posOffset>
            </wp:positionV>
            <wp:extent cx="2162175" cy="6604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B6">
        <w:t xml:space="preserve">  </w:t>
      </w:r>
    </w:p>
    <w:p w14:paraId="223E8F02" w14:textId="77777777" w:rsidR="004832BB" w:rsidRDefault="00F603ED" w:rsidP="00F603ED">
      <w:pPr>
        <w:spacing w:line="240" w:lineRule="auto"/>
        <w:jc w:val="center"/>
        <w:rPr>
          <w:b/>
          <w:bCs/>
        </w:rPr>
      </w:pPr>
      <w:r w:rsidRPr="00B843C1">
        <w:rPr>
          <w:b/>
          <w:bCs/>
        </w:rPr>
        <w:t xml:space="preserve">    </w:t>
      </w:r>
    </w:p>
    <w:p w14:paraId="25DCE5BF" w14:textId="77777777" w:rsidR="004832BB" w:rsidRDefault="004832BB" w:rsidP="00F603ED">
      <w:pPr>
        <w:spacing w:line="240" w:lineRule="auto"/>
        <w:jc w:val="center"/>
        <w:rPr>
          <w:b/>
          <w:bCs/>
        </w:rPr>
      </w:pPr>
    </w:p>
    <w:p w14:paraId="1920F505" w14:textId="26669C71" w:rsidR="00F603ED" w:rsidRPr="00B843C1" w:rsidRDefault="00F603ED" w:rsidP="00F603E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B843C1">
        <w:rPr>
          <w:rFonts w:ascii="Century Gothic" w:hAnsi="Century Gothic"/>
          <w:b/>
          <w:bCs/>
        </w:rPr>
        <w:t>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Państwowe Gospodarstwo Wodne Wody Polskie</w:t>
      </w:r>
      <w:r w:rsidRPr="00B843C1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>to główny podmiot odpowiedzialny za gospodarkę wodną w Polsce. Tworzy je 330 nadzorów wodnych, 50 zarządów zlewni, 11 regionalnych zarządów gospodarki wodnej oraz Krajowy Zarząd Gospodarki Wodnej.</w:t>
      </w:r>
    </w:p>
    <w:p w14:paraId="20648E5F" w14:textId="1949EBF0" w:rsidR="00F603ED" w:rsidRDefault="00F603ED" w:rsidP="00F603ED">
      <w:pPr>
        <w:spacing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B843C1">
        <w:rPr>
          <w:rFonts w:ascii="Century Gothic" w:hAnsi="Century Gothic"/>
          <w:b/>
          <w:bCs/>
          <w:sz w:val="20"/>
          <w:szCs w:val="20"/>
        </w:rPr>
        <w:t>    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Wody Polskie to jednak przede wszystkim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ponad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6 000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ludzi</w:t>
      </w:r>
      <w:r w:rsidRPr="00B843C1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,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>którzy wykonują pracę z pasją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.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Jesteśmy nowo powołaną organizacją, w której ze względu na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jej wielkość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i różnorodność każdy może znaleźć swoje miejsce.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Wykonujemy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wiele ważnych i po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trzebnych zadań, m.in. obsługujemy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urządzenia przeciwp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owodziowe i regulacyjne, planujemy i nadzorujemy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trategiczne inwestycje, prowadzimy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postępowania dotyczące zgód wodnopra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wnych, opracowujemy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strategie i plany. </w:t>
      </w:r>
    </w:p>
    <w:p w14:paraId="4CB685E9" w14:textId="77777777" w:rsidR="00F603ED" w:rsidRPr="001B2A75" w:rsidRDefault="00F603ED" w:rsidP="00F603ED">
      <w:pPr>
        <w:spacing w:line="240" w:lineRule="auto"/>
        <w:jc w:val="right"/>
        <w:rPr>
          <w:rFonts w:ascii="Century Gothic" w:hAnsi="Century Gothic"/>
          <w:b/>
          <w:color w:val="323E4F" w:themeColor="text2" w:themeShade="BF"/>
          <w:sz w:val="18"/>
          <w:szCs w:val="20"/>
        </w:rPr>
      </w:pPr>
      <w:r w:rsidRPr="00A001FC">
        <w:rPr>
          <w:rFonts w:ascii="Century Gothic" w:hAnsi="Century Gothic"/>
          <w:b/>
          <w:iCs/>
          <w:color w:val="323E4F" w:themeColor="text2" w:themeShade="BF"/>
          <w:sz w:val="20"/>
        </w:rPr>
        <w:t>Ciesz się pracą, która ma znaczenie. Dołącz do nas!</w:t>
      </w:r>
    </w:p>
    <w:p w14:paraId="328604B0" w14:textId="77777777" w:rsidR="00C7484A" w:rsidRPr="007B0869" w:rsidRDefault="00C7484A" w:rsidP="00C7484A">
      <w:pPr>
        <w:spacing w:after="0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 xml:space="preserve">POLSKA </w:t>
      </w:r>
    </w:p>
    <w:p w14:paraId="2EE1CBEC" w14:textId="3CD78684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PROJEKT OCHRONY PRZECIWPOWODZIOWEJ DORZECZA ODRY I WISŁY Pożyczka nr IBRD 8524–PL</w:t>
      </w:r>
      <w:r w:rsidR="00191A1B" w:rsidRPr="007B0869">
        <w:rPr>
          <w:rFonts w:ascii="Century Gothic" w:hAnsi="Century Gothic"/>
          <w:sz w:val="20"/>
          <w:szCs w:val="20"/>
        </w:rPr>
        <w:br/>
      </w:r>
      <w:r w:rsidRPr="007B0869">
        <w:rPr>
          <w:rFonts w:ascii="Century Gothic" w:hAnsi="Century Gothic"/>
          <w:sz w:val="20"/>
          <w:szCs w:val="20"/>
        </w:rPr>
        <w:t xml:space="preserve">Nazwa zadania: Specjalista ds. </w:t>
      </w:r>
      <w:r w:rsidR="00D433E7">
        <w:rPr>
          <w:rFonts w:ascii="Century Gothic" w:hAnsi="Century Gothic"/>
          <w:sz w:val="20"/>
          <w:szCs w:val="20"/>
        </w:rPr>
        <w:t>Kontraktów</w:t>
      </w:r>
      <w:r w:rsidR="00BD45B6">
        <w:rPr>
          <w:rFonts w:ascii="Century Gothic" w:hAnsi="Century Gothic"/>
          <w:sz w:val="20"/>
          <w:szCs w:val="20"/>
        </w:rPr>
        <w:t xml:space="preserve"> </w:t>
      </w:r>
      <w:r w:rsidRPr="007B0869">
        <w:rPr>
          <w:rFonts w:ascii="Century Gothic" w:hAnsi="Century Gothic"/>
          <w:sz w:val="20"/>
          <w:szCs w:val="20"/>
        </w:rPr>
        <w:t>w projekcie ochrony przeciwpowodziowej</w:t>
      </w:r>
    </w:p>
    <w:p w14:paraId="17D07B6B" w14:textId="74BDEF26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Nr (zgodnie z Planem Realizacji Zamówień): OVFMP 5.1</w:t>
      </w:r>
      <w:r w:rsidR="00A475F6">
        <w:rPr>
          <w:rFonts w:ascii="Century Gothic" w:hAnsi="Century Gothic"/>
          <w:sz w:val="20"/>
          <w:szCs w:val="20"/>
        </w:rPr>
        <w:t xml:space="preserve"> (1</w:t>
      </w:r>
      <w:r w:rsidR="00D433E7">
        <w:rPr>
          <w:rFonts w:ascii="Century Gothic" w:hAnsi="Century Gothic"/>
          <w:sz w:val="20"/>
          <w:szCs w:val="20"/>
        </w:rPr>
        <w:t>2</w:t>
      </w:r>
      <w:r w:rsidR="00A475F6">
        <w:rPr>
          <w:rFonts w:ascii="Century Gothic" w:hAnsi="Century Gothic"/>
          <w:sz w:val="20"/>
          <w:szCs w:val="20"/>
        </w:rPr>
        <w:t>.1)</w:t>
      </w:r>
    </w:p>
    <w:p w14:paraId="341B7204" w14:textId="77777777" w:rsidR="00C7484A" w:rsidRPr="007B0869" w:rsidRDefault="00C7484A" w:rsidP="00C7484A">
      <w:pPr>
        <w:spacing w:after="0"/>
        <w:rPr>
          <w:rFonts w:ascii="Century Gothic" w:hAnsi="Century Gothic"/>
          <w:sz w:val="20"/>
          <w:szCs w:val="20"/>
        </w:rPr>
      </w:pPr>
    </w:p>
    <w:p w14:paraId="7D4B996F" w14:textId="085248CB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Rząd Rzeczpospolitej Polskiej otrzymał finansowanie z Banku Światowego przeznaczone na sfinansowanie kosztów Projektu ochrony przeciwpowodziowej w dorzecza Odry i Wisły (POPDOW) i zamierza wykorzystać część środków na usługi konsultingowe.</w:t>
      </w:r>
    </w:p>
    <w:p w14:paraId="57BF40ED" w14:textId="77777777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0061B94" w14:textId="2CA58149" w:rsidR="00865C79" w:rsidRPr="007B0869" w:rsidRDefault="00C7484A" w:rsidP="00C7484A">
      <w:pPr>
        <w:jc w:val="center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ZAPROSZENIE DO WYRAŻENIA ZAINTERESOWANIA</w:t>
      </w:r>
      <w:r w:rsidR="00F603ED" w:rsidRPr="007B0869">
        <w:rPr>
          <w:rFonts w:ascii="Century Gothic" w:hAnsi="Century Gothic"/>
          <w:sz w:val="20"/>
          <w:szCs w:val="20"/>
        </w:rPr>
        <w:t xml:space="preserve"> na stanowisko:</w:t>
      </w:r>
      <w:r w:rsidR="00191A1B" w:rsidRPr="007B0869">
        <w:rPr>
          <w:rFonts w:ascii="Century Gothic" w:hAnsi="Century Gothic"/>
          <w:sz w:val="20"/>
          <w:szCs w:val="20"/>
        </w:rPr>
        <w:br/>
      </w:r>
      <w:r w:rsidR="00072581" w:rsidRPr="007B0869">
        <w:rPr>
          <w:rFonts w:ascii="Century Gothic" w:hAnsi="Century Gothic"/>
          <w:b/>
          <w:sz w:val="20"/>
          <w:szCs w:val="20"/>
        </w:rPr>
        <w:t>Specjalisty ds.</w:t>
      </w:r>
      <w:r w:rsidR="0090771C">
        <w:rPr>
          <w:rFonts w:ascii="Century Gothic" w:hAnsi="Century Gothic"/>
          <w:b/>
          <w:sz w:val="20"/>
          <w:szCs w:val="20"/>
        </w:rPr>
        <w:t xml:space="preserve"> </w:t>
      </w:r>
      <w:r w:rsidR="002E33BC">
        <w:rPr>
          <w:rFonts w:ascii="Century Gothic" w:hAnsi="Century Gothic"/>
          <w:b/>
          <w:sz w:val="20"/>
          <w:szCs w:val="20"/>
        </w:rPr>
        <w:t>k</w:t>
      </w:r>
      <w:r w:rsidR="00D433E7">
        <w:rPr>
          <w:rFonts w:ascii="Century Gothic" w:hAnsi="Century Gothic"/>
          <w:b/>
          <w:sz w:val="20"/>
          <w:szCs w:val="20"/>
        </w:rPr>
        <w:t>ontraktów</w:t>
      </w:r>
    </w:p>
    <w:p w14:paraId="437DE7ED" w14:textId="195833F8" w:rsidR="00553490" w:rsidRPr="00553490" w:rsidRDefault="00F603ED" w:rsidP="0055349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91A1B">
        <w:rPr>
          <w:rFonts w:ascii="Century Gothic" w:hAnsi="Century Gothic" w:cs="Arial"/>
          <w:sz w:val="20"/>
          <w:szCs w:val="20"/>
        </w:rPr>
        <w:t>Miejsce pracy:</w:t>
      </w:r>
      <w:r w:rsidR="000C5AC2">
        <w:rPr>
          <w:rFonts w:ascii="Century Gothic" w:hAnsi="Century Gothic" w:cs="Arial"/>
          <w:sz w:val="20"/>
          <w:szCs w:val="20"/>
        </w:rPr>
        <w:t xml:space="preserve"> </w:t>
      </w:r>
      <w:r w:rsidR="00D433E7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Szczecin</w:t>
      </w:r>
    </w:p>
    <w:p w14:paraId="65D8A6A5" w14:textId="77777777" w:rsidR="00553490" w:rsidRPr="00191A1B" w:rsidRDefault="00553490" w:rsidP="00F603E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0766D1E" w14:textId="76DC5140" w:rsidR="002B1AEB" w:rsidRDefault="00AC18DE" w:rsidP="00AC18D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Oferujemy:</w:t>
      </w:r>
    </w:p>
    <w:p w14:paraId="3E882045" w14:textId="185231F7" w:rsidR="00AC18DE" w:rsidRPr="00553490" w:rsidRDefault="000B6833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3490">
        <w:rPr>
          <w:rFonts w:ascii="Century Gothic" w:hAnsi="Century Gothic" w:cs="Arial"/>
          <w:sz w:val="20"/>
          <w:szCs w:val="20"/>
        </w:rPr>
        <w:t>Udział w projekcie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 w nowej, dynamicznie rozwijającej się firmie,</w:t>
      </w:r>
    </w:p>
    <w:p w14:paraId="6CE28EB5" w14:textId="38CCE64D" w:rsidR="000B6833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0B6833" w:rsidRPr="00553490">
        <w:rPr>
          <w:rFonts w:ascii="Century Gothic" w:hAnsi="Century Gothic" w:cs="Times New Roman"/>
          <w:sz w:val="20"/>
          <w:szCs w:val="20"/>
        </w:rPr>
        <w:t>mowę na świadczenie usług konsultingowych</w:t>
      </w:r>
      <w:r w:rsidR="00BD45B6">
        <w:rPr>
          <w:rFonts w:ascii="Century Gothic" w:hAnsi="Century Gothic" w:cs="Times New Roman"/>
          <w:sz w:val="20"/>
          <w:szCs w:val="20"/>
        </w:rPr>
        <w:t>,</w:t>
      </w:r>
    </w:p>
    <w:p w14:paraId="79B31787" w14:textId="5C523FC8" w:rsidR="00AC18DE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ożliwość rozwoju </w:t>
      </w:r>
      <w:r w:rsidR="000B6833" w:rsidRPr="00553490">
        <w:rPr>
          <w:rFonts w:ascii="Century Gothic" w:hAnsi="Century Gothic" w:cs="Arial"/>
          <w:sz w:val="20"/>
          <w:szCs w:val="20"/>
        </w:rPr>
        <w:t>zawodowego i zdobycia cennych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 doświadczeń</w:t>
      </w:r>
      <w:r w:rsidR="00BD45B6">
        <w:rPr>
          <w:rFonts w:ascii="Century Gothic" w:hAnsi="Century Gothic" w:cs="Arial"/>
          <w:sz w:val="20"/>
          <w:szCs w:val="20"/>
        </w:rPr>
        <w:t>.</w:t>
      </w:r>
    </w:p>
    <w:p w14:paraId="54BC1C1B" w14:textId="77777777" w:rsidR="00AC18DE" w:rsidRPr="00C96965" w:rsidRDefault="00AC18DE" w:rsidP="00CA6BF3">
      <w:pPr>
        <w:spacing w:after="0" w:line="240" w:lineRule="auto"/>
        <w:ind w:right="-2"/>
        <w:rPr>
          <w:rFonts w:ascii="Century Gothic" w:hAnsi="Century Gothic" w:cs="Arial"/>
          <w:b/>
          <w:sz w:val="10"/>
          <w:szCs w:val="10"/>
        </w:rPr>
      </w:pPr>
    </w:p>
    <w:p w14:paraId="0E572919" w14:textId="5D6DAE1B" w:rsidR="00553490" w:rsidRDefault="00C7484A" w:rsidP="00553490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</w:rPr>
      </w:pPr>
      <w:r w:rsidRPr="00C7484A">
        <w:rPr>
          <w:rFonts w:ascii="Century Gothic" w:hAnsi="Century Gothic" w:cs="Arial"/>
          <w:b/>
          <w:sz w:val="20"/>
          <w:szCs w:val="20"/>
        </w:rPr>
        <w:t xml:space="preserve">Zakres </w:t>
      </w:r>
      <w:r w:rsidR="00C96965">
        <w:rPr>
          <w:rFonts w:ascii="Century Gothic" w:hAnsi="Century Gothic" w:cs="Arial"/>
          <w:b/>
          <w:sz w:val="20"/>
          <w:szCs w:val="20"/>
        </w:rPr>
        <w:t xml:space="preserve">obowiązków </w:t>
      </w:r>
      <w:r w:rsidRPr="00C7484A">
        <w:rPr>
          <w:rFonts w:ascii="Century Gothic" w:hAnsi="Century Gothic" w:cs="Arial"/>
          <w:b/>
          <w:sz w:val="20"/>
          <w:szCs w:val="20"/>
        </w:rPr>
        <w:t>Konsultanta</w:t>
      </w:r>
      <w:r w:rsidR="00191A1B">
        <w:rPr>
          <w:rFonts w:ascii="Century Gothic" w:hAnsi="Century Gothic" w:cs="Arial"/>
          <w:b/>
          <w:sz w:val="20"/>
          <w:szCs w:val="20"/>
        </w:rPr>
        <w:t>:</w:t>
      </w:r>
    </w:p>
    <w:p w14:paraId="14655DEA" w14:textId="7696D0EA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projektowania zadań:</w:t>
      </w:r>
    </w:p>
    <w:p w14:paraId="0FD09ECC" w14:textId="2675C8F3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A1) Przegląd dokumentacji projektowej (projektów budowlanych, wykonawczych, innych) oraz przygotowanie rekomendacji w zakresie rozwiązań projektowych zawartych w tych projektach, wskazań co do sposobu realizacji prac budowlanych, procedur budowy i dokonanie oceny zagrożeń realizacji tych projektów.</w:t>
      </w:r>
    </w:p>
    <w:p w14:paraId="5168A1D8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A2)  Przygotowanie rekomendacji i opinii (ad hoc) w przypadku zaistnienia problemów do rozstrzygnięcia.</w:t>
      </w:r>
    </w:p>
    <w:p w14:paraId="3615BBFA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7AD93DDC" w14:textId="54EDEE8E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wyboru wykonawców:</w:t>
      </w:r>
    </w:p>
    <w:p w14:paraId="23E46057" w14:textId="0FAADE55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B1) Przegląd dokumentacji przetargowych w zakresie specyfikacji technicznych oraz wymagań stawianych wykonawcom robót oraz przygotowanie rekomendacji.</w:t>
      </w:r>
    </w:p>
    <w:p w14:paraId="0B50BCDB" w14:textId="2920245E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B2) Przygotowanie rekomendacji i opinii (ad hoc) w przypadku zaistnienia problemów do rozstrzygnięcia.</w:t>
      </w:r>
    </w:p>
    <w:p w14:paraId="2E0D337C" w14:textId="77777777" w:rsid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3369C978" w14:textId="33A1A9D8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budowy:</w:t>
      </w:r>
    </w:p>
    <w:p w14:paraId="742C8AFB" w14:textId="511FFA8C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C1) Udział w spotkaniach organizowanych na terenie budowy;</w:t>
      </w:r>
    </w:p>
    <w:p w14:paraId="6BDCB44B" w14:textId="52DBA2E0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C2) Ocena przebiegu i jakości robot;</w:t>
      </w:r>
    </w:p>
    <w:p w14:paraId="0CFD9DDB" w14:textId="4F04594B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C3) Przygotowanie rekomendacji i opinii (ad hoc) w przypadku zaistnienia problemów do rozstrzygnięcia.</w:t>
      </w:r>
    </w:p>
    <w:p w14:paraId="789D90BB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4FC63C49" w14:textId="7CEE70AD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zakończenia robot i użytkowania:</w:t>
      </w:r>
    </w:p>
    <w:p w14:paraId="3C6410D1" w14:textId="74E27DFD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D1) Udział w spotkaniach organizowanych na terenie budowy;</w:t>
      </w:r>
    </w:p>
    <w:p w14:paraId="65E6001C" w14:textId="4B8E8417" w:rsid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D2) Przygotowanie rekomendacji i opinii (ad hoc) w przypadku zaistnienia problemów do rozstrzygnięcia.</w:t>
      </w:r>
    </w:p>
    <w:p w14:paraId="3CE688BE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439F2F61" w14:textId="03F480C9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W trakcie trwania realizacji Projektu:</w:t>
      </w:r>
    </w:p>
    <w:p w14:paraId="30A36EA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 xml:space="preserve">E1) </w:t>
      </w:r>
      <w:r w:rsidRPr="00C96965">
        <w:rPr>
          <w:rFonts w:ascii="Century Gothic" w:hAnsi="Century Gothic"/>
          <w:sz w:val="20"/>
          <w:szCs w:val="20"/>
        </w:rPr>
        <w:tab/>
        <w:t>Udział w spotkaniach dotyczących przygotowania i realizacji Projektu ochrony przeciwpowodziowej w dorzeczu Odry i Wisły.</w:t>
      </w:r>
    </w:p>
    <w:p w14:paraId="08D7AF5E" w14:textId="0C18EE3A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lastRenderedPageBreak/>
        <w:t>E2) Przygotowanie rekomendacji i opinii (ad hoc) w przypadku zaistnienia problemów do rozstrzygnięcia.</w:t>
      </w:r>
    </w:p>
    <w:p w14:paraId="556F685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E3)</w:t>
      </w:r>
      <w:r w:rsidRPr="00C96965">
        <w:rPr>
          <w:rFonts w:ascii="Century Gothic" w:hAnsi="Century Gothic"/>
          <w:sz w:val="20"/>
          <w:szCs w:val="20"/>
        </w:rPr>
        <w:tab/>
        <w:t>Wsparcie merytoryczne konsultantów BKP w zakresie zagadnień kontraktowych.</w:t>
      </w:r>
    </w:p>
    <w:p w14:paraId="2E01A3A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E4)</w:t>
      </w:r>
      <w:r w:rsidRPr="00C96965">
        <w:rPr>
          <w:rFonts w:ascii="Century Gothic" w:hAnsi="Century Gothic"/>
          <w:sz w:val="20"/>
          <w:szCs w:val="20"/>
        </w:rPr>
        <w:tab/>
        <w:t>Wsparcie merytoryczne konsultantów BKP w analizach i propozycjach inicjujących przygotowanie założeń do koncepcji nowych projektów i zadań,</w:t>
      </w:r>
    </w:p>
    <w:p w14:paraId="0FEEED72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E5)</w:t>
      </w:r>
      <w:r w:rsidRPr="00C96965">
        <w:rPr>
          <w:rFonts w:ascii="Century Gothic" w:hAnsi="Century Gothic"/>
          <w:sz w:val="20"/>
          <w:szCs w:val="20"/>
        </w:rPr>
        <w:tab/>
        <w:t>Przedstawianie opinii i rekomendacji dotyczących zadań nadzorowanych i koordynowanych przez BKP.</w:t>
      </w:r>
    </w:p>
    <w:p w14:paraId="5C17EA5B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E6) Opiniowanie propozycji nowych zadań inwestycyjnych i projektów zgłaszanych przez podmioty współpracujące z BKP.</w:t>
      </w:r>
    </w:p>
    <w:p w14:paraId="1C868AE3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E7)</w:t>
      </w:r>
      <w:r w:rsidRPr="00C96965">
        <w:rPr>
          <w:rFonts w:ascii="Century Gothic" w:hAnsi="Century Gothic"/>
          <w:sz w:val="20"/>
          <w:szCs w:val="20"/>
        </w:rPr>
        <w:tab/>
        <w:t>Uczestnictwo w spotkaniach roboczych.</w:t>
      </w:r>
    </w:p>
    <w:p w14:paraId="40A20941" w14:textId="77777777" w:rsidR="0090771C" w:rsidRPr="00191A1B" w:rsidRDefault="0090771C" w:rsidP="00C96965">
      <w:pPr>
        <w:spacing w:after="0" w:line="240" w:lineRule="auto"/>
        <w:ind w:left="360" w:right="-2"/>
        <w:jc w:val="both"/>
        <w:rPr>
          <w:rFonts w:ascii="Century Gothic" w:hAnsi="Century Gothic" w:cs="Arial"/>
          <w:b/>
          <w:sz w:val="20"/>
          <w:szCs w:val="20"/>
        </w:rPr>
      </w:pPr>
    </w:p>
    <w:p w14:paraId="636F234E" w14:textId="763E2C77" w:rsidR="0078364C" w:rsidRDefault="00AC18DE" w:rsidP="00F603ED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Oczekujemy:</w:t>
      </w:r>
    </w:p>
    <w:p w14:paraId="24DD9DE2" w14:textId="1EDB1093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Wyższe</w:t>
      </w:r>
      <w:r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wykształceni</w:t>
      </w:r>
      <w:r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techniczne</w:t>
      </w:r>
      <w:r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– tytuł min. inżyniera w rozumieniu przepisów o szkolnictwie wyższym (kierunek budownictwo).</w:t>
      </w:r>
    </w:p>
    <w:p w14:paraId="24398894" w14:textId="4865034A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Co najmniej 6 – letnie</w:t>
      </w:r>
      <w:r w:rsidR="00A9728F"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doświadczeni</w:t>
      </w:r>
      <w:r w:rsidR="00A9728F"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zawodowe</w:t>
      </w:r>
      <w:r w:rsidR="00A9728F"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w projektowaniu lub wykonywaniu lub nadzorowaniu</w:t>
      </w:r>
      <w:r w:rsidR="00A9728F">
        <w:rPr>
          <w:rFonts w:ascii="Century Gothic" w:hAnsi="Century Gothic"/>
          <w:sz w:val="20"/>
          <w:szCs w:val="20"/>
        </w:rPr>
        <w:t>,</w:t>
      </w:r>
      <w:r w:rsidRPr="00C96965">
        <w:rPr>
          <w:rFonts w:ascii="Century Gothic" w:hAnsi="Century Gothic"/>
          <w:sz w:val="20"/>
          <w:szCs w:val="20"/>
        </w:rPr>
        <w:t xml:space="preserve"> robót  budowlanych konstrukcyjnych lub hydrotechnicznych lub drogowo-mostowych.</w:t>
      </w:r>
    </w:p>
    <w:p w14:paraId="4E396304" w14:textId="254D70AB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Wiedz</w:t>
      </w:r>
      <w:r w:rsidR="00A9728F">
        <w:rPr>
          <w:rFonts w:ascii="Century Gothic" w:hAnsi="Century Gothic"/>
          <w:sz w:val="20"/>
          <w:szCs w:val="20"/>
        </w:rPr>
        <w:t>y</w:t>
      </w:r>
      <w:r w:rsidRPr="00C96965">
        <w:rPr>
          <w:rFonts w:ascii="Century Gothic" w:hAnsi="Century Gothic"/>
          <w:sz w:val="20"/>
          <w:szCs w:val="20"/>
        </w:rPr>
        <w:t xml:space="preserve"> i doświadczeni</w:t>
      </w:r>
      <w:r w:rsidR="00A9728F"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z zakresu procedur kontraktowych FIDIC.</w:t>
      </w:r>
    </w:p>
    <w:p w14:paraId="0A9874B6" w14:textId="59D3961D" w:rsidR="00C96965" w:rsidRP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Uprawnie</w:t>
      </w:r>
      <w:r w:rsidR="00A9728F">
        <w:rPr>
          <w:rFonts w:ascii="Century Gothic" w:hAnsi="Century Gothic"/>
          <w:sz w:val="20"/>
          <w:szCs w:val="20"/>
        </w:rPr>
        <w:t>ń</w:t>
      </w:r>
      <w:r w:rsidRPr="00C96965">
        <w:rPr>
          <w:rFonts w:ascii="Century Gothic" w:hAnsi="Century Gothic"/>
          <w:sz w:val="20"/>
          <w:szCs w:val="20"/>
        </w:rPr>
        <w:t xml:space="preserve"> budowlan</w:t>
      </w:r>
      <w:r w:rsidR="00A9728F">
        <w:rPr>
          <w:rFonts w:ascii="Century Gothic" w:hAnsi="Century Gothic"/>
          <w:sz w:val="20"/>
          <w:szCs w:val="20"/>
        </w:rPr>
        <w:t>ych</w:t>
      </w:r>
      <w:r w:rsidRPr="00C96965">
        <w:rPr>
          <w:rFonts w:ascii="Century Gothic" w:hAnsi="Century Gothic"/>
          <w:sz w:val="20"/>
          <w:szCs w:val="20"/>
        </w:rPr>
        <w:t xml:space="preserve"> do projektowania lub kierowania robotami budowlanymi. </w:t>
      </w:r>
    </w:p>
    <w:p w14:paraId="15C21EF2" w14:textId="77777777" w:rsidR="00C96965" w:rsidRPr="00C96965" w:rsidRDefault="00C96965" w:rsidP="00C9696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329DF90" w14:textId="77777777" w:rsidR="00C96965" w:rsidRPr="00C96965" w:rsidRDefault="00C96965" w:rsidP="00C9696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Dodatkowym atutem będzie:</w:t>
      </w:r>
    </w:p>
    <w:p w14:paraId="08727341" w14:textId="10F97F88" w:rsid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Doświadczenie w realizacji projektów współfinansowanych ze środków międzynarodowych, w tym funduszy UE. W miarę możliwości należy udokumentować posiadane doświadczenie.</w:t>
      </w:r>
    </w:p>
    <w:p w14:paraId="29BC3338" w14:textId="285DC86F" w:rsid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Doświadczenie we współpracy z instytucjami rządowymi wdrażającymi inwestycje hydrotechniczne</w:t>
      </w:r>
      <w:r w:rsidR="00A9728F">
        <w:rPr>
          <w:rFonts w:ascii="Century Gothic" w:hAnsi="Century Gothic"/>
          <w:sz w:val="20"/>
          <w:szCs w:val="20"/>
        </w:rPr>
        <w:t xml:space="preserve">/ </w:t>
      </w:r>
      <w:r w:rsidRPr="00C96965">
        <w:rPr>
          <w:rFonts w:ascii="Century Gothic" w:hAnsi="Century Gothic"/>
          <w:sz w:val="20"/>
          <w:szCs w:val="20"/>
        </w:rPr>
        <w:t>przeciwpowodziowe.</w:t>
      </w:r>
    </w:p>
    <w:p w14:paraId="3405C46F" w14:textId="77777777" w:rsidR="00C96965" w:rsidRP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Udokumentowana znajomość języka angielskiego w mowie i piśmie.</w:t>
      </w:r>
    </w:p>
    <w:p w14:paraId="23544E3A" w14:textId="19681DF1" w:rsidR="00657D65" w:rsidRDefault="00657D65" w:rsidP="00657D6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A4A03E" w14:textId="77777777" w:rsidR="00C7484A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  <w:r w:rsidRPr="002B31A4">
        <w:rPr>
          <w:rFonts w:ascii="Century Gothic" w:hAnsi="Century Gothic" w:cs="Arial"/>
          <w:b/>
          <w:sz w:val="19"/>
          <w:szCs w:val="19"/>
        </w:rPr>
        <w:t xml:space="preserve">Uwagę Konsultantów zwraca się na punkt 1.9 „Instrukcji Banku Światowego: Wybór i zatrudnianie konsultantów przez Pożyczkobiorców Banku Światowego w ramach pożyczek </w:t>
      </w:r>
      <w:proofErr w:type="spellStart"/>
      <w:r w:rsidRPr="002B31A4">
        <w:rPr>
          <w:rFonts w:ascii="Century Gothic" w:hAnsi="Century Gothic" w:cs="Arial"/>
          <w:b/>
          <w:sz w:val="19"/>
          <w:szCs w:val="19"/>
        </w:rPr>
        <w:t>MBOiR</w:t>
      </w:r>
      <w:proofErr w:type="spellEnd"/>
      <w:r w:rsidRPr="002B31A4">
        <w:rPr>
          <w:rFonts w:ascii="Century Gothic" w:hAnsi="Century Gothic" w:cs="Arial"/>
          <w:b/>
          <w:sz w:val="19"/>
          <w:szCs w:val="19"/>
        </w:rPr>
        <w:t xml:space="preserve"> oraz kredytów i grantów MSR, Styczeń 2011 r. ze zmianami z lipca 2014 r. („Instrukcja Banku Światowego dotycząca konsultantów”), który przedstawia politykę Banku Światowego dotyczącą konfliktu interesów. </w:t>
      </w:r>
    </w:p>
    <w:p w14:paraId="0DA452FA" w14:textId="77777777" w:rsidR="00C7484A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</w:p>
    <w:p w14:paraId="5709CCB3" w14:textId="740FFC63" w:rsidR="00F603ED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  <w:r w:rsidRPr="002B31A4">
        <w:rPr>
          <w:rFonts w:ascii="Century Gothic" w:hAnsi="Century Gothic" w:cs="Arial"/>
          <w:b/>
          <w:sz w:val="19"/>
          <w:szCs w:val="19"/>
        </w:rPr>
        <w:t>Konsultant zostanie wybrany zgodnie z trybem wyboru indywidualnych konsultantów określonym w Instrukcji Banku Światowego dotyczącej konsultantów.</w:t>
      </w:r>
    </w:p>
    <w:p w14:paraId="6664A43B" w14:textId="1F4D9C16" w:rsidR="00191A1B" w:rsidRPr="002B31A4" w:rsidRDefault="00191A1B" w:rsidP="00F603ED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1459C6F7" w14:textId="30DF0991" w:rsidR="00296877" w:rsidRPr="002B31A4" w:rsidRDefault="00296877" w:rsidP="00296877">
      <w:pPr>
        <w:spacing w:after="0" w:line="240" w:lineRule="auto"/>
        <w:jc w:val="both"/>
        <w:rPr>
          <w:rFonts w:ascii="Century Gothic" w:hAnsi="Century Gothic" w:cs="Arial"/>
          <w:b/>
          <w:bCs/>
          <w:sz w:val="19"/>
          <w:szCs w:val="19"/>
        </w:rPr>
      </w:pPr>
      <w:r w:rsidRPr="002B31A4">
        <w:rPr>
          <w:rFonts w:ascii="Century Gothic" w:hAnsi="Century Gothic" w:cs="Arial"/>
          <w:b/>
          <w:bCs/>
          <w:sz w:val="19"/>
          <w:szCs w:val="19"/>
        </w:rPr>
        <w:t xml:space="preserve">Zainteresowani Konsultanci powinni przekazać informacje wykazujące, że posiadają wymagane kwalifikacje </w:t>
      </w:r>
      <w:r w:rsidR="00A9728F">
        <w:rPr>
          <w:rFonts w:ascii="Century Gothic" w:hAnsi="Century Gothic" w:cs="Arial"/>
          <w:b/>
          <w:bCs/>
          <w:sz w:val="19"/>
          <w:szCs w:val="19"/>
        </w:rPr>
        <w:br/>
      </w:r>
      <w:r w:rsidRPr="002B31A4">
        <w:rPr>
          <w:rFonts w:ascii="Century Gothic" w:hAnsi="Century Gothic" w:cs="Arial"/>
          <w:b/>
          <w:bCs/>
          <w:sz w:val="19"/>
          <w:szCs w:val="19"/>
        </w:rPr>
        <w:t>i odpowiednie doświadczenie do wykonania Usług. Kryteria zostały opisane w Zakresie zadań (</w:t>
      </w:r>
      <w:proofErr w:type="spellStart"/>
      <w:r w:rsidRPr="002B31A4">
        <w:rPr>
          <w:rFonts w:ascii="Century Gothic" w:hAnsi="Century Gothic" w:cs="Arial"/>
          <w:b/>
          <w:bCs/>
          <w:sz w:val="19"/>
          <w:szCs w:val="19"/>
        </w:rPr>
        <w:t>ToR</w:t>
      </w:r>
      <w:proofErr w:type="spellEnd"/>
      <w:r w:rsidRPr="002B31A4">
        <w:rPr>
          <w:rFonts w:ascii="Century Gothic" w:hAnsi="Century Gothic" w:cs="Arial"/>
          <w:b/>
          <w:bCs/>
          <w:sz w:val="19"/>
          <w:szCs w:val="19"/>
        </w:rPr>
        <w:t>), który stanowi załącznik do niniejszego ogłoszenia</w:t>
      </w:r>
      <w:r w:rsidR="00A475F6" w:rsidRPr="002B31A4">
        <w:rPr>
          <w:rFonts w:ascii="Century Gothic" w:hAnsi="Century Gothic" w:cs="Arial"/>
          <w:b/>
          <w:bCs/>
          <w:sz w:val="19"/>
          <w:szCs w:val="19"/>
        </w:rPr>
        <w:t xml:space="preserve"> i zostały opublikowane na stronie http://www.odrapcu.pl w zakładce: </w:t>
      </w:r>
      <w:r w:rsidR="00110099" w:rsidRPr="002B31A4">
        <w:rPr>
          <w:rFonts w:ascii="Century Gothic" w:hAnsi="Century Gothic" w:cs="Arial"/>
          <w:b/>
          <w:bCs/>
          <w:sz w:val="19"/>
          <w:szCs w:val="19"/>
        </w:rPr>
        <w:t xml:space="preserve">ogłoszenia o pracę </w:t>
      </w:r>
    </w:p>
    <w:p w14:paraId="7F69AE89" w14:textId="77777777" w:rsidR="00296877" w:rsidRDefault="00296877" w:rsidP="00F603ED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A853AA" w14:textId="7820A488" w:rsidR="0003654D" w:rsidRDefault="0003654D" w:rsidP="00DF2C2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Jeśli zainteresowało Cię nasze </w:t>
      </w:r>
      <w:r>
        <w:rPr>
          <w:rFonts w:cstheme="minorHAnsi"/>
          <w:color w:val="0D0D0D" w:themeColor="text1" w:themeTint="F2"/>
          <w:sz w:val="20"/>
          <w:szCs w:val="20"/>
        </w:rPr>
        <w:t>ogłoszenie i uważasz</w:t>
      </w:r>
      <w:r>
        <w:rPr>
          <w:rFonts w:cstheme="minorHAnsi"/>
          <w:sz w:val="20"/>
          <w:szCs w:val="20"/>
        </w:rPr>
        <w:t xml:space="preserve">, że Twoje umiejętności i charakter odpowiadają naszym wymaganiom, </w:t>
      </w:r>
      <w:r>
        <w:rPr>
          <w:rFonts w:cstheme="minorHAnsi"/>
          <w:b/>
          <w:color w:val="323E4F" w:themeColor="text2" w:themeShade="BF"/>
          <w:sz w:val="20"/>
          <w:szCs w:val="20"/>
        </w:rPr>
        <w:t>prześlij nam swoje CV oraz list motywacyjny</w:t>
      </w:r>
      <w:r>
        <w:rPr>
          <w:rFonts w:cstheme="minorHAnsi"/>
          <w:color w:val="323E4F" w:themeColor="tex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drogą elektroniczną na adres</w:t>
      </w:r>
      <w:r>
        <w:t xml:space="preserve"> </w:t>
      </w:r>
      <w:hyperlink r:id="rId7" w:history="1">
        <w:r w:rsidR="00C96965" w:rsidRPr="005D2B02">
          <w:rPr>
            <w:rStyle w:val="Hipercze"/>
          </w:rPr>
          <w:t>malgorzata.wysocka@wody.gov.pl</w:t>
        </w:r>
      </w:hyperlink>
      <w:r>
        <w:t xml:space="preserve"> </w:t>
      </w:r>
      <w:r w:rsidR="00A475F6">
        <w:t xml:space="preserve">oraz </w:t>
      </w:r>
      <w:hyperlink r:id="rId8" w:history="1">
        <w:r w:rsidR="00A475F6" w:rsidRPr="00CD3033">
          <w:rPr>
            <w:rStyle w:val="Hipercze"/>
          </w:rPr>
          <w:t>sekretariat.kd@wody.gov.p</w:t>
        </w:r>
      </w:hyperlink>
      <w:r w:rsidR="00A475F6">
        <w:t xml:space="preserve"> </w:t>
      </w:r>
      <w:r>
        <w:rPr>
          <w:rFonts w:cstheme="minorHAnsi"/>
          <w:color w:val="262626" w:themeColor="text1" w:themeTint="D9"/>
          <w:sz w:val="20"/>
          <w:szCs w:val="20"/>
        </w:rPr>
        <w:t xml:space="preserve">z nazwą stanowiska w temacie wiadomości oraz </w:t>
      </w:r>
      <w:r>
        <w:rPr>
          <w:rFonts w:cstheme="minorHAnsi"/>
          <w:sz w:val="20"/>
          <w:szCs w:val="20"/>
        </w:rPr>
        <w:t>zawierające poniższą klauzulę:</w:t>
      </w:r>
    </w:p>
    <w:p w14:paraId="579E8263" w14:textId="77777777" w:rsidR="0003654D" w:rsidRDefault="0003654D" w:rsidP="00DF2C2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„Wyrażam zgodę na gromadzenie i przetwarzanie moich danych osobowych przez Państwowe Gospodarstwo Wodne Wody Polskie dla potrzeb rekrutacji.”</w:t>
      </w:r>
    </w:p>
    <w:p w14:paraId="6387C8A1" w14:textId="70BDCA5B" w:rsidR="0003654D" w:rsidRDefault="0003654D" w:rsidP="0003654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Oferty należy składać w terminie do:</w:t>
      </w:r>
      <w:r w:rsidR="00F06088">
        <w:rPr>
          <w:rFonts w:cstheme="minorHAnsi"/>
          <w:sz w:val="20"/>
          <w:szCs w:val="20"/>
        </w:rPr>
        <w:t xml:space="preserve"> </w:t>
      </w:r>
      <w:r w:rsidR="00237B40">
        <w:rPr>
          <w:rFonts w:cstheme="minorHAnsi"/>
          <w:b/>
          <w:color w:val="323E4F" w:themeColor="text2" w:themeShade="BF"/>
          <w:sz w:val="20"/>
          <w:szCs w:val="20"/>
        </w:rPr>
        <w:t>3</w:t>
      </w:r>
      <w:r w:rsidR="00807647">
        <w:rPr>
          <w:rFonts w:cstheme="minorHAnsi"/>
          <w:b/>
          <w:color w:val="323E4F" w:themeColor="text2" w:themeShade="BF"/>
          <w:sz w:val="20"/>
          <w:szCs w:val="20"/>
        </w:rPr>
        <w:t>1</w:t>
      </w:r>
      <w:r w:rsidR="00237B40">
        <w:rPr>
          <w:rFonts w:cstheme="minorHAnsi"/>
          <w:b/>
          <w:color w:val="323E4F" w:themeColor="text2" w:themeShade="BF"/>
          <w:sz w:val="20"/>
          <w:szCs w:val="20"/>
        </w:rPr>
        <w:t xml:space="preserve"> </w:t>
      </w:r>
      <w:r w:rsidR="00807647">
        <w:rPr>
          <w:rFonts w:cstheme="minorHAnsi"/>
          <w:b/>
          <w:color w:val="323E4F" w:themeColor="text2" w:themeShade="BF"/>
          <w:sz w:val="20"/>
          <w:szCs w:val="20"/>
        </w:rPr>
        <w:t>maja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202</w:t>
      </w:r>
      <w:r w:rsidR="00705684">
        <w:rPr>
          <w:rFonts w:cstheme="minorHAnsi"/>
          <w:b/>
          <w:color w:val="323E4F" w:themeColor="text2" w:themeShade="BF"/>
          <w:sz w:val="20"/>
          <w:szCs w:val="20"/>
        </w:rPr>
        <w:t>2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r.</w:t>
      </w:r>
    </w:p>
    <w:p w14:paraId="0DE97132" w14:textId="77777777" w:rsidR="00F603ED" w:rsidRPr="00296877" w:rsidRDefault="00F603ED" w:rsidP="00F603ED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p w14:paraId="07D92454" w14:textId="15023644" w:rsidR="00F603ED" w:rsidRDefault="00F603ED" w:rsidP="00C96965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</w:rPr>
      </w:pPr>
      <w:r w:rsidRPr="009F14C3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Z góry dziękujemy za przesłanie aplikacji. Uprzejmie informujemy, że skontaktujemy się tylko z wybranymi kandydatami.</w:t>
      </w:r>
    </w:p>
    <w:p w14:paraId="71152516" w14:textId="77777777" w:rsidR="00540DF4" w:rsidRPr="00540DF4" w:rsidRDefault="00540DF4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10"/>
          <w:szCs w:val="10"/>
        </w:rPr>
      </w:pPr>
    </w:p>
    <w:p w14:paraId="5936BDEE" w14:textId="5332BBAF" w:rsidR="00191A1B" w:rsidRPr="00DF2C20" w:rsidRDefault="00191A1B" w:rsidP="007B0869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DF2C20">
        <w:rPr>
          <w:rFonts w:ascii="Century Gothic" w:hAnsi="Century Gothic" w:cs="Arial"/>
          <w:b/>
          <w:sz w:val="16"/>
          <w:szCs w:val="16"/>
        </w:rPr>
        <w:t>Informacje dotyczące ochrony danych osobowych:</w:t>
      </w:r>
    </w:p>
    <w:p w14:paraId="6F27E654" w14:textId="7777777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1. Administratorem danych osobowych przetwarzanych w ramach procesu rekrutacji jest Państwowe Gospodarstwo Wodne Wody Polskie.</w:t>
      </w:r>
    </w:p>
    <w:p w14:paraId="1538DFAF" w14:textId="77777777" w:rsid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2. Kontakt z Inspektorem Ochrony Danych jest możliwy pod adresem:</w:t>
      </w:r>
      <w:r>
        <w:rPr>
          <w:rFonts w:ascii="Century Gothic" w:hAnsi="Century Gothic" w:cs="Arial"/>
          <w:sz w:val="13"/>
          <w:szCs w:val="13"/>
        </w:rPr>
        <w:t xml:space="preserve"> </w:t>
      </w:r>
    </w:p>
    <w:p w14:paraId="1083EA83" w14:textId="0CE701B3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Państwowe Gospodarstwo Wodne Wody Polskie, ul. Żelazna 59A, 00-848 Warszawa, e-mail: iod@wody.gov.pl</w:t>
      </w:r>
    </w:p>
    <w:p w14:paraId="0C7BE4B1" w14:textId="4DE40A32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3. Dane osobowe kandydatów będą przetwarzane w celu przeprowadzenia obecnego postępowania rekrutacyjnego na podstawie wyrażonej zgody (art. 6 ust. 1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lit. a RODO). Osobie, której dane dotyczą przysługuje prawo do cofnięcia zgody w dowolnym momencie bez wpływu na zgodność z prawem przetwarzania, którego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dokonano na podstawie zgody przed jej cofnięciem.</w:t>
      </w:r>
    </w:p>
    <w:p w14:paraId="2ABCA580" w14:textId="701CC7F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4. Odbiorcą Państwa danych może być podmiot działający na zlecenie administratora danych, tj. podmiot świadczący usługi IT w zakresie serwisowania i usuwania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awarii.</w:t>
      </w:r>
    </w:p>
    <w:p w14:paraId="2225FC57" w14:textId="7777777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5. Dane zgromadzone w procesie rekrutacji będą przechowywane do 15 grudnia 2028 r. zgodnie z wymogami instytucji finansującej zamówienie.</w:t>
      </w:r>
    </w:p>
    <w:p w14:paraId="46589A69" w14:textId="7B8FBC52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6. Osobie, której dane dotyczą przysługuje prawo dostępu do swoich danych osobowych, żądania ich sprostowania lub usunięcia. Wniesienie żądania usunięcia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danych jest równoznaczne z rezygnacją z udziału w procesie rekrutacji prowadzonym przez PGW WP. Ponadto przysługuje jej prawo do żądania ograniczenia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przetwarzania w przypadkach określonych w art. 18 RODO.</w:t>
      </w:r>
    </w:p>
    <w:p w14:paraId="759017EB" w14:textId="6A7D5AB4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7. Osobie, której dane dotyczą przysługuje prawo wniesienia skargi do Prezesa Urzędu Ochrony Danych na niezgodne z prawem przetwarzanie jej danych osobowych.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Jeśli w przyszłości powołany zostanie inny organ nadzorczy, ten organ będzie właściwy do rozpatrzenia skargi, z tym że prawo wniesienia skargi dotyczy wyłącznie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zgodności z prawem przetwarzania danych osobowych, nie dotyczy zaś przebiegu procesu rekrutacji.</w:t>
      </w:r>
    </w:p>
    <w:p w14:paraId="3DFD59F4" w14:textId="46920CEA" w:rsidR="00191A1B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8. Podanie danych zawartych w dokumentach rekrutacyjnych nie jest obowiązkowe, jednak jest warunkiem umożliwiającym ubieganie się o przyjęcie kandydata do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pracy w PGW WP</w:t>
      </w:r>
    </w:p>
    <w:sectPr w:rsidR="00191A1B" w:rsidRPr="00D433E7" w:rsidSect="00D433E7">
      <w:pgSz w:w="11906" w:h="16838"/>
      <w:pgMar w:top="720" w:right="720" w:bottom="709" w:left="720" w:header="709" w:footer="709" w:gutter="0"/>
      <w:pgBorders w:offsetFrom="page">
        <w:top w:val="double" w:sz="2" w:space="24" w:color="4472C4" w:themeColor="accent1"/>
        <w:left w:val="double" w:sz="2" w:space="24" w:color="4472C4" w:themeColor="accent1"/>
        <w:bottom w:val="double" w:sz="2" w:space="24" w:color="4472C4" w:themeColor="accent1"/>
        <w:right w:val="double" w:sz="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8BD"/>
    <w:multiLevelType w:val="multilevel"/>
    <w:tmpl w:val="0D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7D59"/>
    <w:multiLevelType w:val="hybridMultilevel"/>
    <w:tmpl w:val="0CB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609"/>
    <w:multiLevelType w:val="hybridMultilevel"/>
    <w:tmpl w:val="2EC4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8A6"/>
    <w:multiLevelType w:val="multilevel"/>
    <w:tmpl w:val="7D9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E5818"/>
    <w:multiLevelType w:val="hybridMultilevel"/>
    <w:tmpl w:val="A34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3D2"/>
    <w:multiLevelType w:val="hybridMultilevel"/>
    <w:tmpl w:val="9E7C95FC"/>
    <w:lvl w:ilvl="0" w:tplc="6B54FB20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CF2"/>
    <w:multiLevelType w:val="hybridMultilevel"/>
    <w:tmpl w:val="4B5EC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93E2D"/>
    <w:multiLevelType w:val="hybridMultilevel"/>
    <w:tmpl w:val="01905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1FC1"/>
    <w:multiLevelType w:val="hybridMultilevel"/>
    <w:tmpl w:val="C392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7983"/>
    <w:multiLevelType w:val="hybridMultilevel"/>
    <w:tmpl w:val="6160F838"/>
    <w:lvl w:ilvl="0" w:tplc="C64832D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67199"/>
    <w:multiLevelType w:val="hybridMultilevel"/>
    <w:tmpl w:val="A94E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3E66"/>
    <w:multiLevelType w:val="multilevel"/>
    <w:tmpl w:val="38A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A7FC2"/>
    <w:multiLevelType w:val="hybridMultilevel"/>
    <w:tmpl w:val="091E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ADF"/>
    <w:multiLevelType w:val="hybridMultilevel"/>
    <w:tmpl w:val="76062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B0FFA"/>
    <w:multiLevelType w:val="hybridMultilevel"/>
    <w:tmpl w:val="44C48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97D3F"/>
    <w:multiLevelType w:val="multilevel"/>
    <w:tmpl w:val="384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C2430"/>
    <w:multiLevelType w:val="multilevel"/>
    <w:tmpl w:val="38AC8A3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96DA0"/>
    <w:multiLevelType w:val="hybridMultilevel"/>
    <w:tmpl w:val="BCF6B9B0"/>
    <w:lvl w:ilvl="0" w:tplc="431AB07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07EE4"/>
    <w:multiLevelType w:val="hybridMultilevel"/>
    <w:tmpl w:val="8E304F66"/>
    <w:lvl w:ilvl="0" w:tplc="8B98D07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A54F6"/>
    <w:multiLevelType w:val="multilevel"/>
    <w:tmpl w:val="39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2316E"/>
    <w:multiLevelType w:val="hybridMultilevel"/>
    <w:tmpl w:val="FAC4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634"/>
    <w:multiLevelType w:val="hybridMultilevel"/>
    <w:tmpl w:val="67D2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056"/>
    <w:multiLevelType w:val="hybridMultilevel"/>
    <w:tmpl w:val="A380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31A"/>
    <w:multiLevelType w:val="hybridMultilevel"/>
    <w:tmpl w:val="836092F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B43352"/>
    <w:multiLevelType w:val="hybridMultilevel"/>
    <w:tmpl w:val="1DB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7132"/>
    <w:multiLevelType w:val="hybridMultilevel"/>
    <w:tmpl w:val="DAE0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F25E1"/>
    <w:multiLevelType w:val="hybridMultilevel"/>
    <w:tmpl w:val="D5BAB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2136E"/>
    <w:multiLevelType w:val="hybridMultilevel"/>
    <w:tmpl w:val="4A7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224E5"/>
    <w:multiLevelType w:val="multilevel"/>
    <w:tmpl w:val="419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83E57"/>
    <w:multiLevelType w:val="multilevel"/>
    <w:tmpl w:val="922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A43A4"/>
    <w:multiLevelType w:val="hybridMultilevel"/>
    <w:tmpl w:val="E534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2335E"/>
    <w:multiLevelType w:val="hybridMultilevel"/>
    <w:tmpl w:val="7768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CC0"/>
    <w:multiLevelType w:val="hybridMultilevel"/>
    <w:tmpl w:val="A54CD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306C27"/>
    <w:multiLevelType w:val="hybridMultilevel"/>
    <w:tmpl w:val="D814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56D"/>
    <w:multiLevelType w:val="hybridMultilevel"/>
    <w:tmpl w:val="5A28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03D27"/>
    <w:multiLevelType w:val="hybridMultilevel"/>
    <w:tmpl w:val="A7E0D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B0B69"/>
    <w:multiLevelType w:val="hybridMultilevel"/>
    <w:tmpl w:val="65E2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0612A"/>
    <w:multiLevelType w:val="hybridMultilevel"/>
    <w:tmpl w:val="34F86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132CCB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B00C7A"/>
    <w:multiLevelType w:val="hybridMultilevel"/>
    <w:tmpl w:val="A1B8A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119FB"/>
    <w:multiLevelType w:val="hybridMultilevel"/>
    <w:tmpl w:val="26BEC1AE"/>
    <w:lvl w:ilvl="0" w:tplc="B1AA5BF6">
      <w:start w:val="1"/>
      <w:numFmt w:val="decimal"/>
      <w:lvlText w:val="%1."/>
      <w:lvlJc w:val="left"/>
      <w:pPr>
        <w:ind w:left="578" w:hanging="360"/>
      </w:pPr>
      <w:rPr>
        <w:rFonts w:ascii="Century Gothic" w:eastAsiaTheme="minorHAnsi" w:hAnsi="Century Gothic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17F6E93"/>
    <w:multiLevelType w:val="hybridMultilevel"/>
    <w:tmpl w:val="A058B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30D3D"/>
    <w:multiLevelType w:val="hybridMultilevel"/>
    <w:tmpl w:val="32C8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97B1F"/>
    <w:multiLevelType w:val="hybridMultilevel"/>
    <w:tmpl w:val="5B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7A4D"/>
    <w:multiLevelType w:val="hybridMultilevel"/>
    <w:tmpl w:val="41F4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C07B7"/>
    <w:multiLevelType w:val="hybridMultilevel"/>
    <w:tmpl w:val="AEEE968A"/>
    <w:lvl w:ilvl="0" w:tplc="B946653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17871"/>
    <w:multiLevelType w:val="hybridMultilevel"/>
    <w:tmpl w:val="D54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73E9"/>
    <w:multiLevelType w:val="hybridMultilevel"/>
    <w:tmpl w:val="B99C4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C5CB7"/>
    <w:multiLevelType w:val="hybridMultilevel"/>
    <w:tmpl w:val="D1AA0110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 w16cid:durableId="542593536">
    <w:abstractNumId w:val="2"/>
  </w:num>
  <w:num w:numId="2" w16cid:durableId="1576209630">
    <w:abstractNumId w:val="12"/>
  </w:num>
  <w:num w:numId="3" w16cid:durableId="286545857">
    <w:abstractNumId w:val="47"/>
  </w:num>
  <w:num w:numId="4" w16cid:durableId="834758032">
    <w:abstractNumId w:val="21"/>
  </w:num>
  <w:num w:numId="5" w16cid:durableId="673458667">
    <w:abstractNumId w:val="44"/>
  </w:num>
  <w:num w:numId="6" w16cid:durableId="511795845">
    <w:abstractNumId w:val="39"/>
  </w:num>
  <w:num w:numId="7" w16cid:durableId="2126657256">
    <w:abstractNumId w:val="2"/>
  </w:num>
  <w:num w:numId="8" w16cid:durableId="166436038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50683676">
    <w:abstractNumId w:val="16"/>
  </w:num>
  <w:num w:numId="10" w16cid:durableId="1950119441">
    <w:abstractNumId w:val="15"/>
  </w:num>
  <w:num w:numId="11" w16cid:durableId="1028019310">
    <w:abstractNumId w:val="27"/>
  </w:num>
  <w:num w:numId="12" w16cid:durableId="814416484">
    <w:abstractNumId w:val="33"/>
  </w:num>
  <w:num w:numId="13" w16cid:durableId="739327558">
    <w:abstractNumId w:val="8"/>
  </w:num>
  <w:num w:numId="14" w16cid:durableId="1618023403">
    <w:abstractNumId w:val="0"/>
  </w:num>
  <w:num w:numId="15" w16cid:durableId="682980305">
    <w:abstractNumId w:val="29"/>
  </w:num>
  <w:num w:numId="16" w16cid:durableId="455874069">
    <w:abstractNumId w:val="3"/>
  </w:num>
  <w:num w:numId="17" w16cid:durableId="1135490599">
    <w:abstractNumId w:val="4"/>
  </w:num>
  <w:num w:numId="18" w16cid:durableId="963269683">
    <w:abstractNumId w:val="26"/>
  </w:num>
  <w:num w:numId="19" w16cid:durableId="297078587">
    <w:abstractNumId w:val="42"/>
  </w:num>
  <w:num w:numId="20" w16cid:durableId="1476679525">
    <w:abstractNumId w:val="1"/>
  </w:num>
  <w:num w:numId="21" w16cid:durableId="1477187140">
    <w:abstractNumId w:val="20"/>
  </w:num>
  <w:num w:numId="22" w16cid:durableId="1564178412">
    <w:abstractNumId w:val="34"/>
  </w:num>
  <w:num w:numId="23" w16cid:durableId="475034125">
    <w:abstractNumId w:val="36"/>
  </w:num>
  <w:num w:numId="24" w16cid:durableId="647323102">
    <w:abstractNumId w:val="14"/>
  </w:num>
  <w:num w:numId="25" w16cid:durableId="461848545">
    <w:abstractNumId w:val="13"/>
  </w:num>
  <w:num w:numId="26" w16cid:durableId="1605308179">
    <w:abstractNumId w:val="38"/>
  </w:num>
  <w:num w:numId="27" w16cid:durableId="1033648475">
    <w:abstractNumId w:val="5"/>
  </w:num>
  <w:num w:numId="28" w16cid:durableId="1559853606">
    <w:abstractNumId w:val="28"/>
  </w:num>
  <w:num w:numId="29" w16cid:durableId="713622120">
    <w:abstractNumId w:val="19"/>
  </w:num>
  <w:num w:numId="30" w16cid:durableId="1074399529">
    <w:abstractNumId w:val="37"/>
  </w:num>
  <w:num w:numId="31" w16cid:durableId="1096902828">
    <w:abstractNumId w:val="45"/>
  </w:num>
  <w:num w:numId="32" w16cid:durableId="573930367">
    <w:abstractNumId w:val="31"/>
  </w:num>
  <w:num w:numId="33" w16cid:durableId="1600404832">
    <w:abstractNumId w:val="32"/>
  </w:num>
  <w:num w:numId="34" w16cid:durableId="93671989">
    <w:abstractNumId w:val="10"/>
  </w:num>
  <w:num w:numId="35" w16cid:durableId="100074121">
    <w:abstractNumId w:val="43"/>
  </w:num>
  <w:num w:numId="36" w16cid:durableId="1856841439">
    <w:abstractNumId w:val="25"/>
  </w:num>
  <w:num w:numId="37" w16cid:durableId="137454036">
    <w:abstractNumId w:val="41"/>
  </w:num>
  <w:num w:numId="38" w16cid:durableId="1585457963">
    <w:abstractNumId w:val="6"/>
  </w:num>
  <w:num w:numId="39" w16cid:durableId="442848824">
    <w:abstractNumId w:val="24"/>
  </w:num>
  <w:num w:numId="40" w16cid:durableId="1951353873">
    <w:abstractNumId w:val="40"/>
  </w:num>
  <w:num w:numId="41" w16cid:durableId="106975818">
    <w:abstractNumId w:val="9"/>
  </w:num>
  <w:num w:numId="42" w16cid:durableId="2047176011">
    <w:abstractNumId w:val="17"/>
  </w:num>
  <w:num w:numId="43" w16cid:durableId="664480629">
    <w:abstractNumId w:val="18"/>
  </w:num>
  <w:num w:numId="44" w16cid:durableId="16347188">
    <w:abstractNumId w:val="23"/>
  </w:num>
  <w:num w:numId="45" w16cid:durableId="517737030">
    <w:abstractNumId w:val="35"/>
  </w:num>
  <w:num w:numId="46" w16cid:durableId="1109737291">
    <w:abstractNumId w:val="46"/>
  </w:num>
  <w:num w:numId="47" w16cid:durableId="1298998387">
    <w:abstractNumId w:val="7"/>
  </w:num>
  <w:num w:numId="48" w16cid:durableId="1797479388">
    <w:abstractNumId w:val="30"/>
  </w:num>
  <w:num w:numId="49" w16cid:durableId="12683910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06D41"/>
    <w:rsid w:val="00035BF6"/>
    <w:rsid w:val="0003654D"/>
    <w:rsid w:val="00072581"/>
    <w:rsid w:val="000B6833"/>
    <w:rsid w:val="000C5AC2"/>
    <w:rsid w:val="00110099"/>
    <w:rsid w:val="00185842"/>
    <w:rsid w:val="00191A1B"/>
    <w:rsid w:val="00195B3D"/>
    <w:rsid w:val="001C0EAF"/>
    <w:rsid w:val="001C7FAE"/>
    <w:rsid w:val="00237B40"/>
    <w:rsid w:val="0024236C"/>
    <w:rsid w:val="0028654D"/>
    <w:rsid w:val="00296877"/>
    <w:rsid w:val="002B1AEB"/>
    <w:rsid w:val="002B31A4"/>
    <w:rsid w:val="002C3630"/>
    <w:rsid w:val="002E31D2"/>
    <w:rsid w:val="002E33BC"/>
    <w:rsid w:val="00316224"/>
    <w:rsid w:val="00321B1D"/>
    <w:rsid w:val="0032279C"/>
    <w:rsid w:val="0034068A"/>
    <w:rsid w:val="00344282"/>
    <w:rsid w:val="00350C01"/>
    <w:rsid w:val="00365FBB"/>
    <w:rsid w:val="003726EF"/>
    <w:rsid w:val="003B6C16"/>
    <w:rsid w:val="00401ACF"/>
    <w:rsid w:val="004022B2"/>
    <w:rsid w:val="00462604"/>
    <w:rsid w:val="004832BB"/>
    <w:rsid w:val="004858DB"/>
    <w:rsid w:val="004A1701"/>
    <w:rsid w:val="004D4E02"/>
    <w:rsid w:val="004F5EE2"/>
    <w:rsid w:val="005063E3"/>
    <w:rsid w:val="005230E3"/>
    <w:rsid w:val="005404E0"/>
    <w:rsid w:val="00540DF4"/>
    <w:rsid w:val="00553490"/>
    <w:rsid w:val="00564CEF"/>
    <w:rsid w:val="005725F1"/>
    <w:rsid w:val="0057491D"/>
    <w:rsid w:val="00582F2E"/>
    <w:rsid w:val="005A7389"/>
    <w:rsid w:val="005C0F9B"/>
    <w:rsid w:val="00640C11"/>
    <w:rsid w:val="00640EFC"/>
    <w:rsid w:val="00657D65"/>
    <w:rsid w:val="00673812"/>
    <w:rsid w:val="00690713"/>
    <w:rsid w:val="0069085A"/>
    <w:rsid w:val="00691DE3"/>
    <w:rsid w:val="006A6CC3"/>
    <w:rsid w:val="006B25E4"/>
    <w:rsid w:val="006E1A7C"/>
    <w:rsid w:val="00703E07"/>
    <w:rsid w:val="00705684"/>
    <w:rsid w:val="0072271A"/>
    <w:rsid w:val="0078364C"/>
    <w:rsid w:val="007B0130"/>
    <w:rsid w:val="007B0869"/>
    <w:rsid w:val="007E55F7"/>
    <w:rsid w:val="008046D5"/>
    <w:rsid w:val="00807647"/>
    <w:rsid w:val="0084594A"/>
    <w:rsid w:val="00865C79"/>
    <w:rsid w:val="008926B0"/>
    <w:rsid w:val="008966E6"/>
    <w:rsid w:val="008A2D10"/>
    <w:rsid w:val="008A50AA"/>
    <w:rsid w:val="008D1AD0"/>
    <w:rsid w:val="0090771C"/>
    <w:rsid w:val="009557C4"/>
    <w:rsid w:val="00965250"/>
    <w:rsid w:val="009B3144"/>
    <w:rsid w:val="009C39C0"/>
    <w:rsid w:val="009C5D4C"/>
    <w:rsid w:val="009E5334"/>
    <w:rsid w:val="009E7F90"/>
    <w:rsid w:val="009F4F12"/>
    <w:rsid w:val="009F6EDB"/>
    <w:rsid w:val="00A41EA6"/>
    <w:rsid w:val="00A475F6"/>
    <w:rsid w:val="00A60CB3"/>
    <w:rsid w:val="00A709E6"/>
    <w:rsid w:val="00A9728F"/>
    <w:rsid w:val="00AA4AE8"/>
    <w:rsid w:val="00AB68BD"/>
    <w:rsid w:val="00AC18DE"/>
    <w:rsid w:val="00B70556"/>
    <w:rsid w:val="00B84454"/>
    <w:rsid w:val="00B934BB"/>
    <w:rsid w:val="00BC512F"/>
    <w:rsid w:val="00BD45B6"/>
    <w:rsid w:val="00BE506B"/>
    <w:rsid w:val="00C21C13"/>
    <w:rsid w:val="00C245DD"/>
    <w:rsid w:val="00C346A1"/>
    <w:rsid w:val="00C35B72"/>
    <w:rsid w:val="00C61021"/>
    <w:rsid w:val="00C670B5"/>
    <w:rsid w:val="00C7484A"/>
    <w:rsid w:val="00C75950"/>
    <w:rsid w:val="00C82735"/>
    <w:rsid w:val="00C8617F"/>
    <w:rsid w:val="00C90F75"/>
    <w:rsid w:val="00C941D4"/>
    <w:rsid w:val="00C96965"/>
    <w:rsid w:val="00CA6BF3"/>
    <w:rsid w:val="00CB0E8E"/>
    <w:rsid w:val="00CC7456"/>
    <w:rsid w:val="00CF476D"/>
    <w:rsid w:val="00D07022"/>
    <w:rsid w:val="00D23293"/>
    <w:rsid w:val="00D433E7"/>
    <w:rsid w:val="00D459D9"/>
    <w:rsid w:val="00D547AC"/>
    <w:rsid w:val="00DF2C20"/>
    <w:rsid w:val="00DF3439"/>
    <w:rsid w:val="00E1139B"/>
    <w:rsid w:val="00E26236"/>
    <w:rsid w:val="00E3161F"/>
    <w:rsid w:val="00E35A98"/>
    <w:rsid w:val="00E45B70"/>
    <w:rsid w:val="00E566C0"/>
    <w:rsid w:val="00E637E3"/>
    <w:rsid w:val="00E7471C"/>
    <w:rsid w:val="00ED4CF6"/>
    <w:rsid w:val="00EF4CBB"/>
    <w:rsid w:val="00EF5966"/>
    <w:rsid w:val="00F06088"/>
    <w:rsid w:val="00F603ED"/>
    <w:rsid w:val="00F621B9"/>
    <w:rsid w:val="00F83F80"/>
    <w:rsid w:val="00F946B7"/>
    <w:rsid w:val="00FB4B18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4CD"/>
  <w15:docId w15:val="{7C48E3BB-3FC2-4CE9-8863-19CB630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D6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68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833"/>
    <w:rPr>
      <w:rFonts w:ascii="Calibri" w:hAnsi="Calibri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3490"/>
  </w:style>
  <w:style w:type="character" w:styleId="Odwoaniedokomentarza">
    <w:name w:val="annotation reference"/>
    <w:basedOn w:val="Domylnaczcionkaakapitu"/>
    <w:uiPriority w:val="99"/>
    <w:semiHidden/>
    <w:unhideWhenUsed/>
    <w:rsid w:val="007B0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86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d@wody.gov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wysocka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Jesionek</dc:creator>
  <cp:lastModifiedBy>Małgorzata Wysocka (KZGW)</cp:lastModifiedBy>
  <cp:revision>2</cp:revision>
  <cp:lastPrinted>2019-07-23T07:39:00Z</cp:lastPrinted>
  <dcterms:created xsi:type="dcterms:W3CDTF">2022-05-04T07:17:00Z</dcterms:created>
  <dcterms:modified xsi:type="dcterms:W3CDTF">2022-05-04T07:17:00Z</dcterms:modified>
</cp:coreProperties>
</file>