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13CF" w14:textId="13F878E7" w:rsidR="00F603ED" w:rsidRDefault="00F603ED" w:rsidP="00F603ED">
      <w:pPr>
        <w:jc w:val="center"/>
      </w:pPr>
      <w:r>
        <w:rPr>
          <w:noProof/>
          <w:lang w:eastAsia="pl-PL"/>
        </w:rPr>
        <w:drawing>
          <wp:inline distT="0" distB="0" distL="0" distR="0" wp14:anchorId="074CE1D7" wp14:editId="2B80A8A8">
            <wp:extent cx="2594605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475" cy="86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F505" w14:textId="77777777" w:rsidR="00F603ED" w:rsidRPr="00B843C1" w:rsidRDefault="00F603ED" w:rsidP="00F603E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B843C1">
        <w:rPr>
          <w:b/>
          <w:bCs/>
        </w:rPr>
        <w:t xml:space="preserve">    </w:t>
      </w:r>
      <w:r w:rsidRPr="00B843C1">
        <w:rPr>
          <w:rFonts w:ascii="Century Gothic" w:hAnsi="Century Gothic"/>
          <w:b/>
          <w:bCs/>
        </w:rPr>
        <w:t> 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Państwowe Gospodarstwo Wodne Wody Polskie</w:t>
      </w:r>
      <w:r w:rsidRPr="00B843C1">
        <w:rPr>
          <w:rFonts w:ascii="Century Gothic" w:hAnsi="Century Gothic"/>
          <w:color w:val="323E4F" w:themeColor="text2" w:themeShade="BF"/>
          <w:sz w:val="20"/>
          <w:szCs w:val="20"/>
        </w:rPr>
        <w:t xml:space="preserve"> 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>to główny podmiot odpowiedzialny za gospodarkę wodną w Polsce. Tworzy je 330 nadzorów wodnych, 50 zarządów zlewni, 11 regionalnych zarządów gospodarki wodnej oraz Krajowy Zarząd Gospodarki Wodnej.</w:t>
      </w:r>
    </w:p>
    <w:p w14:paraId="20648E5F" w14:textId="1949EBF0" w:rsidR="00F603ED" w:rsidRDefault="00F603ED" w:rsidP="00F603ED">
      <w:pPr>
        <w:spacing w:line="240" w:lineRule="auto"/>
        <w:jc w:val="center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B843C1">
        <w:rPr>
          <w:rFonts w:ascii="Century Gothic" w:hAnsi="Century Gothic"/>
          <w:b/>
          <w:bCs/>
          <w:sz w:val="20"/>
          <w:szCs w:val="20"/>
        </w:rPr>
        <w:t>     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Wody Polskie to jednak przede wszystkim</w:t>
      </w:r>
      <w:r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 xml:space="preserve"> ponad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6 000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ludzi</w:t>
      </w:r>
      <w:r w:rsidRPr="00B843C1"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t>,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Pr="00CF3282">
        <w:rPr>
          <w:rFonts w:ascii="Century Gothic" w:hAnsi="Century Gothic"/>
          <w:color w:val="595959" w:themeColor="text1" w:themeTint="A6"/>
          <w:sz w:val="20"/>
          <w:szCs w:val="20"/>
        </w:rPr>
        <w:t>którzy wykonują pracę z pasją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.</w:t>
      </w:r>
      <w:r w:rsidRPr="00CF3282">
        <w:rPr>
          <w:rFonts w:ascii="Century Gothic" w:hAnsi="Century Gothic"/>
          <w:color w:val="595959" w:themeColor="text1" w:themeTint="A6"/>
          <w:sz w:val="20"/>
          <w:szCs w:val="20"/>
        </w:rPr>
        <w:t xml:space="preserve"> Jesteśmy nowo powołaną organizacją, w której ze względu na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jej wielkość</w:t>
      </w:r>
      <w:r w:rsidRPr="00CF3282">
        <w:rPr>
          <w:rFonts w:ascii="Century Gothic" w:hAnsi="Century Gothic"/>
          <w:color w:val="595959" w:themeColor="text1" w:themeTint="A6"/>
          <w:sz w:val="20"/>
          <w:szCs w:val="20"/>
        </w:rPr>
        <w:t xml:space="preserve"> i różnorodność każdy może znaleźć swoje miejsce.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Wykonujemy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wiele ważnych i po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trzebnych zadań, m.in. obsługujemy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urządzenia przeciwp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owodziowe i regulacyjne, planujemy i nadzorujemy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s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trategiczne inwestycje, prowadzimy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postępowania dotyczące zgód wodnopra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wnych, opracowujemy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strategie i plany. </w:t>
      </w:r>
    </w:p>
    <w:p w14:paraId="4CB685E9" w14:textId="77777777" w:rsidR="00F603ED" w:rsidRPr="001B2A75" w:rsidRDefault="00F603ED" w:rsidP="00F603ED">
      <w:pPr>
        <w:spacing w:line="240" w:lineRule="auto"/>
        <w:jc w:val="right"/>
        <w:rPr>
          <w:rFonts w:ascii="Century Gothic" w:hAnsi="Century Gothic"/>
          <w:b/>
          <w:color w:val="323E4F" w:themeColor="text2" w:themeShade="BF"/>
          <w:sz w:val="18"/>
          <w:szCs w:val="20"/>
        </w:rPr>
      </w:pPr>
      <w:r w:rsidRPr="00A001FC">
        <w:rPr>
          <w:rFonts w:ascii="Century Gothic" w:hAnsi="Century Gothic"/>
          <w:b/>
          <w:iCs/>
          <w:color w:val="323E4F" w:themeColor="text2" w:themeShade="BF"/>
          <w:sz w:val="20"/>
        </w:rPr>
        <w:t>Ciesz się pracą, która ma znaczenie. Dołącz do nas!</w:t>
      </w:r>
    </w:p>
    <w:p w14:paraId="328604B0" w14:textId="77777777" w:rsidR="00C7484A" w:rsidRDefault="00C7484A" w:rsidP="00C7484A">
      <w:pPr>
        <w:spacing w:after="0"/>
        <w:rPr>
          <w:rFonts w:ascii="Century Gothic" w:hAnsi="Century Gothic"/>
        </w:rPr>
      </w:pPr>
      <w:r w:rsidRPr="00C7484A">
        <w:rPr>
          <w:rFonts w:ascii="Century Gothic" w:hAnsi="Century Gothic"/>
        </w:rPr>
        <w:t xml:space="preserve">POLSKA </w:t>
      </w:r>
    </w:p>
    <w:p w14:paraId="2EE1CBEC" w14:textId="76FDDBCC" w:rsidR="00C7484A" w:rsidRPr="00C7484A" w:rsidRDefault="00C7484A" w:rsidP="00C7484A">
      <w:pPr>
        <w:spacing w:after="0"/>
        <w:jc w:val="both"/>
        <w:rPr>
          <w:rFonts w:ascii="Century Gothic" w:hAnsi="Century Gothic"/>
        </w:rPr>
      </w:pPr>
      <w:r w:rsidRPr="00C7484A">
        <w:rPr>
          <w:rFonts w:ascii="Century Gothic" w:hAnsi="Century Gothic"/>
        </w:rPr>
        <w:t>PROJEKT OCHRONY PRZECIWPOWODZIOWEJ DORZECZA ODRY I WISŁY Pożyczka nr IBRD 8524–PL</w:t>
      </w:r>
      <w:r w:rsidR="00191A1B">
        <w:rPr>
          <w:rFonts w:ascii="Century Gothic" w:hAnsi="Century Gothic"/>
        </w:rPr>
        <w:br/>
      </w:r>
      <w:r w:rsidRPr="00C7484A">
        <w:rPr>
          <w:rFonts w:ascii="Century Gothic" w:hAnsi="Century Gothic"/>
        </w:rPr>
        <w:t xml:space="preserve">Nazwa zadania: </w:t>
      </w:r>
      <w:r w:rsidR="00185BF7" w:rsidRPr="00185BF7">
        <w:rPr>
          <w:rFonts w:ascii="Century Gothic" w:hAnsi="Century Gothic"/>
        </w:rPr>
        <w:t>Człon</w:t>
      </w:r>
      <w:r w:rsidR="00185BF7">
        <w:rPr>
          <w:rFonts w:ascii="Century Gothic" w:hAnsi="Century Gothic"/>
        </w:rPr>
        <w:t xml:space="preserve">ek </w:t>
      </w:r>
      <w:r w:rsidR="00185BF7" w:rsidRPr="00185BF7">
        <w:rPr>
          <w:rFonts w:ascii="Century Gothic" w:hAnsi="Century Gothic"/>
        </w:rPr>
        <w:t>Międzynarodowego Panelu Ekspertów ds. Bezpieczeństwa Zapór Projektu Ochrony Przeciwpowodziowej w Dorzeczu Odry i Wisły</w:t>
      </w:r>
    </w:p>
    <w:p w14:paraId="17D07B6B" w14:textId="77777777" w:rsidR="00C7484A" w:rsidRPr="00C7484A" w:rsidRDefault="00C7484A" w:rsidP="00C7484A">
      <w:pPr>
        <w:spacing w:after="0"/>
        <w:jc w:val="both"/>
        <w:rPr>
          <w:rFonts w:ascii="Century Gothic" w:hAnsi="Century Gothic"/>
        </w:rPr>
      </w:pPr>
      <w:r w:rsidRPr="00C7484A">
        <w:rPr>
          <w:rFonts w:ascii="Century Gothic" w:hAnsi="Century Gothic"/>
        </w:rPr>
        <w:t>Nr (zgodnie z Planem Realizacji Zamówień): OVFMP 5.1</w:t>
      </w:r>
    </w:p>
    <w:p w14:paraId="341B7204" w14:textId="77777777" w:rsidR="00C7484A" w:rsidRPr="00C7484A" w:rsidRDefault="00C7484A" w:rsidP="00C7484A">
      <w:pPr>
        <w:spacing w:after="0"/>
        <w:rPr>
          <w:rFonts w:ascii="Century Gothic" w:hAnsi="Century Gothic"/>
        </w:rPr>
      </w:pPr>
    </w:p>
    <w:p w14:paraId="7D4B996F" w14:textId="538E2AF4" w:rsidR="00C7484A" w:rsidRDefault="00C7484A" w:rsidP="00C7484A">
      <w:pPr>
        <w:spacing w:after="0"/>
        <w:jc w:val="both"/>
        <w:rPr>
          <w:rFonts w:ascii="Century Gothic" w:hAnsi="Century Gothic"/>
        </w:rPr>
      </w:pPr>
      <w:r w:rsidRPr="00C7484A">
        <w:rPr>
          <w:rFonts w:ascii="Century Gothic" w:hAnsi="Century Gothic"/>
        </w:rPr>
        <w:t>Rząd Rzeczpospolitej Polskiej otrzymał finansowanie z Banku Światowego przeznaczone na sfinansowanie kosztów Projektu ochrony przeciwpowodziowej w dorzecza Odry i Wisły (POPDOW) i</w:t>
      </w:r>
      <w:r w:rsidR="00185BF7">
        <w:rPr>
          <w:rFonts w:ascii="Century Gothic" w:hAnsi="Century Gothic"/>
        </w:rPr>
        <w:t> </w:t>
      </w:r>
      <w:r w:rsidRPr="00C7484A">
        <w:rPr>
          <w:rFonts w:ascii="Century Gothic" w:hAnsi="Century Gothic"/>
        </w:rPr>
        <w:t>zamierza wykorzystać część środków na usługi konsultingowe.</w:t>
      </w:r>
    </w:p>
    <w:p w14:paraId="57BF40ED" w14:textId="77777777" w:rsidR="00C7484A" w:rsidRDefault="00C7484A" w:rsidP="00C7484A">
      <w:pPr>
        <w:spacing w:after="0"/>
        <w:jc w:val="both"/>
        <w:rPr>
          <w:rFonts w:ascii="Century Gothic" w:hAnsi="Century Gothic"/>
        </w:rPr>
      </w:pPr>
    </w:p>
    <w:p w14:paraId="10061B94" w14:textId="7C5A062A" w:rsidR="00865C79" w:rsidRPr="00191A1B" w:rsidRDefault="00C7484A" w:rsidP="00C7484A">
      <w:pPr>
        <w:jc w:val="center"/>
        <w:rPr>
          <w:rFonts w:ascii="Century Gothic" w:hAnsi="Century Gothic"/>
        </w:rPr>
      </w:pPr>
      <w:r w:rsidRPr="00C7484A">
        <w:rPr>
          <w:rFonts w:ascii="Century Gothic" w:hAnsi="Century Gothic"/>
        </w:rPr>
        <w:t>ZAPROSZENIE DO WYRAŻENIA ZAINTERESOWANIA</w:t>
      </w:r>
      <w:r w:rsidR="00F603ED">
        <w:rPr>
          <w:rFonts w:ascii="Century Gothic" w:hAnsi="Century Gothic"/>
        </w:rPr>
        <w:t xml:space="preserve"> na stanowisko:</w:t>
      </w:r>
      <w:r w:rsidR="00191A1B">
        <w:rPr>
          <w:rFonts w:ascii="Century Gothic" w:hAnsi="Century Gothic"/>
        </w:rPr>
        <w:br/>
      </w:r>
      <w:r w:rsidR="00185BF7" w:rsidRPr="00185BF7">
        <w:rPr>
          <w:rFonts w:ascii="Century Gothic" w:hAnsi="Century Gothic"/>
          <w:b/>
        </w:rPr>
        <w:t>Człon</w:t>
      </w:r>
      <w:r w:rsidR="00185BF7">
        <w:rPr>
          <w:rFonts w:ascii="Century Gothic" w:hAnsi="Century Gothic"/>
          <w:b/>
        </w:rPr>
        <w:t>ka</w:t>
      </w:r>
      <w:r w:rsidR="00185BF7" w:rsidRPr="00185BF7">
        <w:rPr>
          <w:rFonts w:ascii="Century Gothic" w:hAnsi="Century Gothic"/>
          <w:b/>
        </w:rPr>
        <w:t xml:space="preserve"> Międzynarodowego Panelu Ekspertów ds. Bezpieczeństwa Zapór </w:t>
      </w:r>
      <w:r w:rsidR="00185BF7">
        <w:rPr>
          <w:rFonts w:ascii="Century Gothic" w:hAnsi="Century Gothic"/>
          <w:b/>
        </w:rPr>
        <w:t xml:space="preserve">                            </w:t>
      </w:r>
      <w:r w:rsidR="00185BF7" w:rsidRPr="00185BF7">
        <w:rPr>
          <w:rFonts w:ascii="Century Gothic" w:hAnsi="Century Gothic"/>
          <w:b/>
        </w:rPr>
        <w:t>Projektu Ochrony Przeciwpowodziowej w Dorzeczu Odry i Wisły</w:t>
      </w:r>
    </w:p>
    <w:p w14:paraId="437DE7ED" w14:textId="66BA975C" w:rsidR="00553490" w:rsidRPr="00553490" w:rsidRDefault="00F603ED" w:rsidP="0055349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191A1B">
        <w:rPr>
          <w:rFonts w:ascii="Century Gothic" w:hAnsi="Century Gothic" w:cs="Arial"/>
          <w:sz w:val="20"/>
          <w:szCs w:val="20"/>
        </w:rPr>
        <w:t xml:space="preserve">Miejsce pracy: </w:t>
      </w:r>
      <w:r w:rsidR="00E26236"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>Wrocław</w:t>
      </w:r>
      <w:r w:rsidR="00C7484A"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 xml:space="preserve">, Biuro Koordynacji Projektu </w:t>
      </w:r>
      <w:r w:rsidR="00296877"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 xml:space="preserve">Ochrony Przeciwpowodziowej Dorzecza Odry i Wisły </w:t>
      </w:r>
      <w:r w:rsidR="00C7484A"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>PGW WP</w:t>
      </w:r>
    </w:p>
    <w:p w14:paraId="37CA6165" w14:textId="5DDF09E1" w:rsidR="00185BF7" w:rsidRPr="00553490" w:rsidRDefault="00185BF7" w:rsidP="00185BF7">
      <w:pPr>
        <w:spacing w:after="0" w:line="240" w:lineRule="auto"/>
        <w:ind w:left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Liczba wolnych miejsc</w:t>
      </w:r>
      <w:r w:rsidRPr="00191A1B"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>2</w:t>
      </w:r>
    </w:p>
    <w:p w14:paraId="65D8A6A5" w14:textId="77777777" w:rsidR="00553490" w:rsidRPr="00191A1B" w:rsidRDefault="00553490" w:rsidP="00F603ED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00766D1E" w14:textId="76DC5140" w:rsidR="002B1AEB" w:rsidRDefault="00AC18DE" w:rsidP="00AC18D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Oferujemy:</w:t>
      </w:r>
    </w:p>
    <w:p w14:paraId="3E882045" w14:textId="28879C5B" w:rsidR="00AC18DE" w:rsidRPr="00553490" w:rsidRDefault="000B6833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3490">
        <w:rPr>
          <w:rFonts w:ascii="Century Gothic" w:hAnsi="Century Gothic" w:cs="Arial"/>
          <w:sz w:val="20"/>
          <w:szCs w:val="20"/>
        </w:rPr>
        <w:t xml:space="preserve">Udział w </w:t>
      </w:r>
      <w:r w:rsidR="000676A5">
        <w:rPr>
          <w:rFonts w:ascii="Century Gothic" w:hAnsi="Century Gothic" w:cs="Arial"/>
          <w:sz w:val="20"/>
          <w:szCs w:val="20"/>
        </w:rPr>
        <w:t>realizacji jednego z kluczowych projektów w zakresie ochrony przeciwpowodziowej w Polsce</w:t>
      </w:r>
    </w:p>
    <w:p w14:paraId="6CE28EB5" w14:textId="1012AE0E" w:rsidR="000B6833" w:rsidRPr="00553490" w:rsidRDefault="00553490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="000B6833" w:rsidRPr="00553490">
        <w:rPr>
          <w:rFonts w:ascii="Century Gothic" w:hAnsi="Century Gothic" w:cs="Times New Roman"/>
          <w:sz w:val="20"/>
          <w:szCs w:val="20"/>
        </w:rPr>
        <w:t>mowę na świadczenie usług konsultingowych</w:t>
      </w:r>
      <w:r w:rsidR="00185BF7">
        <w:rPr>
          <w:rFonts w:ascii="Century Gothic" w:hAnsi="Century Gothic" w:cs="Times New Roman"/>
          <w:sz w:val="20"/>
          <w:szCs w:val="20"/>
        </w:rPr>
        <w:t>,</w:t>
      </w:r>
    </w:p>
    <w:p w14:paraId="60607826" w14:textId="2530E2DA" w:rsidR="00185BF7" w:rsidRPr="00553490" w:rsidRDefault="00185BF7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Pracę w międzynarodowym zespole.</w:t>
      </w:r>
    </w:p>
    <w:p w14:paraId="54BC1C1B" w14:textId="77777777" w:rsidR="00AC18DE" w:rsidRDefault="00AC18DE" w:rsidP="00CA6BF3">
      <w:pPr>
        <w:spacing w:after="0" w:line="240" w:lineRule="auto"/>
        <w:ind w:right="-2"/>
        <w:rPr>
          <w:rFonts w:ascii="Century Gothic" w:hAnsi="Century Gothic" w:cs="Arial"/>
          <w:b/>
          <w:sz w:val="20"/>
          <w:szCs w:val="20"/>
        </w:rPr>
      </w:pPr>
    </w:p>
    <w:p w14:paraId="0E572919" w14:textId="0C82E290" w:rsidR="00553490" w:rsidRDefault="00C7484A" w:rsidP="00553490">
      <w:pPr>
        <w:spacing w:after="0" w:line="240" w:lineRule="auto"/>
        <w:ind w:right="-2"/>
        <w:rPr>
          <w:rFonts w:ascii="Century Gothic" w:hAnsi="Century Gothic" w:cs="Arial"/>
          <w:b/>
          <w:sz w:val="20"/>
          <w:szCs w:val="20"/>
        </w:rPr>
      </w:pPr>
      <w:r w:rsidRPr="00C7484A">
        <w:rPr>
          <w:rFonts w:ascii="Century Gothic" w:hAnsi="Century Gothic" w:cs="Arial"/>
          <w:b/>
          <w:sz w:val="20"/>
          <w:szCs w:val="20"/>
        </w:rPr>
        <w:t>Zakres odpowiedzialności Konsultanta</w:t>
      </w:r>
      <w:r w:rsidR="00191A1B">
        <w:rPr>
          <w:rFonts w:ascii="Century Gothic" w:hAnsi="Century Gothic" w:cs="Arial"/>
          <w:b/>
          <w:sz w:val="20"/>
          <w:szCs w:val="20"/>
        </w:rPr>
        <w:t>:</w:t>
      </w:r>
    </w:p>
    <w:p w14:paraId="4CC1E9B3" w14:textId="77777777" w:rsidR="00185BF7" w:rsidRPr="00185BF7" w:rsidRDefault="00185BF7" w:rsidP="00185BF7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185BF7">
        <w:rPr>
          <w:rFonts w:ascii="Century Gothic" w:hAnsi="Century Gothic"/>
          <w:sz w:val="20"/>
          <w:szCs w:val="20"/>
        </w:rPr>
        <w:t>Do obowiązków Konsultanta – członka Międzynarodowego Panelu Ekspertów ds. Zapór należy doradztwo w sprawach istotnych dla bezpieczeństwa suchych zbiorników przeciwpowodziowych realizowanych w Kotlinie Kłodzkiej i dużych robót z zakresu infrastruktury hydrotechnicznej realizowanych w ramach Projektu Ochrony Przeciwpowodziowej w Dorzeczu Odry i Wisły. W szczególności do zadań Konsultanta należeć będzie:</w:t>
      </w:r>
    </w:p>
    <w:p w14:paraId="462F5995" w14:textId="77777777" w:rsidR="00185BF7" w:rsidRPr="00185BF7" w:rsidRDefault="00185BF7" w:rsidP="00185BF7">
      <w:pPr>
        <w:spacing w:after="0" w:line="240" w:lineRule="auto"/>
        <w:ind w:left="360" w:right="-2"/>
        <w:rPr>
          <w:rFonts w:ascii="Century Gothic" w:hAnsi="Century Gothic"/>
          <w:sz w:val="20"/>
          <w:szCs w:val="20"/>
        </w:rPr>
      </w:pPr>
    </w:p>
    <w:p w14:paraId="218C9600" w14:textId="77777777" w:rsidR="00185BF7" w:rsidRPr="00185BF7" w:rsidRDefault="00185BF7" w:rsidP="00185BF7">
      <w:pPr>
        <w:spacing w:after="0" w:line="240" w:lineRule="auto"/>
        <w:ind w:left="360" w:right="-2"/>
        <w:rPr>
          <w:rFonts w:ascii="Century Gothic" w:hAnsi="Century Gothic"/>
          <w:sz w:val="20"/>
          <w:szCs w:val="20"/>
        </w:rPr>
      </w:pPr>
      <w:r w:rsidRPr="00185BF7">
        <w:rPr>
          <w:rFonts w:ascii="Century Gothic" w:hAnsi="Century Gothic"/>
          <w:sz w:val="20"/>
          <w:szCs w:val="20"/>
        </w:rPr>
        <w:t>Na etapie projektowania zadań:</w:t>
      </w:r>
    </w:p>
    <w:p w14:paraId="296354EB" w14:textId="77777777" w:rsidR="00185BF7" w:rsidRPr="00185BF7" w:rsidRDefault="00185BF7" w:rsidP="00185BF7">
      <w:pPr>
        <w:spacing w:after="0" w:line="240" w:lineRule="auto"/>
        <w:ind w:left="360" w:right="-2"/>
        <w:rPr>
          <w:rFonts w:ascii="Century Gothic" w:hAnsi="Century Gothic"/>
          <w:sz w:val="20"/>
          <w:szCs w:val="20"/>
        </w:rPr>
      </w:pPr>
    </w:p>
    <w:p w14:paraId="62BD89D2" w14:textId="5DF6FA1A" w:rsidR="00185BF7" w:rsidRPr="00185BF7" w:rsidRDefault="00185BF7" w:rsidP="00185BF7">
      <w:pPr>
        <w:pStyle w:val="Akapitzlist"/>
        <w:numPr>
          <w:ilvl w:val="0"/>
          <w:numId w:val="40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185BF7">
        <w:rPr>
          <w:rFonts w:ascii="Century Gothic" w:hAnsi="Century Gothic"/>
          <w:sz w:val="20"/>
          <w:szCs w:val="20"/>
        </w:rPr>
        <w:t>Przegląd założeń projektowych, ze szczególnym uwzględnieniem parametrów geotechnicznych stosowanych do określenia charakterystyki dotyczącej wytrzymałości na ścinanie i podatności na odkształcenie rodzajów gruntów używanych do budowy fundamentów i obwałowań; w koniecznych przypadkach zlecanie, nadzorowanie oraz interpretacja badań laboratoryjnych mających na celu weryfikację założeń projektowych.</w:t>
      </w:r>
    </w:p>
    <w:p w14:paraId="1C5D1DF3" w14:textId="66E59DB9" w:rsidR="00185BF7" w:rsidRPr="00185BF7" w:rsidRDefault="00185BF7" w:rsidP="00185BF7">
      <w:pPr>
        <w:pStyle w:val="Akapitzlist"/>
        <w:numPr>
          <w:ilvl w:val="0"/>
          <w:numId w:val="40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185BF7">
        <w:rPr>
          <w:rFonts w:ascii="Century Gothic" w:hAnsi="Century Gothic"/>
          <w:sz w:val="20"/>
          <w:szCs w:val="20"/>
        </w:rPr>
        <w:t xml:space="preserve">Przegląd i sprawdzanie dokumentacji projektowej (projektów budowlanych, wykonawczych, innych) przygotowanych przez projektantów oraz przygotowanie rekomendacji w zakresie </w:t>
      </w:r>
      <w:r w:rsidRPr="00185BF7">
        <w:rPr>
          <w:rFonts w:ascii="Century Gothic" w:hAnsi="Century Gothic"/>
          <w:sz w:val="20"/>
          <w:szCs w:val="20"/>
        </w:rPr>
        <w:lastRenderedPageBreak/>
        <w:t>rozwiązań projektowych zawartych w tych projektach, wskazań co do sposobu realizacji prac budowlanych, procedur budowy i dokonanie oceny zagrożeń realizacji tych projektów.</w:t>
      </w:r>
    </w:p>
    <w:p w14:paraId="3B52B2E4" w14:textId="11E0B0BB" w:rsidR="00185BF7" w:rsidRPr="00185BF7" w:rsidRDefault="00185BF7" w:rsidP="00185BF7">
      <w:pPr>
        <w:pStyle w:val="Akapitzlist"/>
        <w:numPr>
          <w:ilvl w:val="0"/>
          <w:numId w:val="40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185BF7">
        <w:rPr>
          <w:rFonts w:ascii="Century Gothic" w:hAnsi="Century Gothic"/>
          <w:sz w:val="20"/>
          <w:szCs w:val="20"/>
        </w:rPr>
        <w:t>Przegląd instrukcji eksploatacji oraz przygotowanie rekomendacji dla ich ulepszenia.</w:t>
      </w:r>
    </w:p>
    <w:p w14:paraId="6EA5B6D5" w14:textId="73E8A656" w:rsidR="00185BF7" w:rsidRPr="00185BF7" w:rsidRDefault="00185BF7" w:rsidP="00185BF7">
      <w:pPr>
        <w:pStyle w:val="Akapitzlist"/>
        <w:numPr>
          <w:ilvl w:val="0"/>
          <w:numId w:val="40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185BF7">
        <w:rPr>
          <w:rFonts w:ascii="Century Gothic" w:hAnsi="Century Gothic"/>
          <w:sz w:val="20"/>
          <w:szCs w:val="20"/>
        </w:rPr>
        <w:t>Przegląd zasad użytkowania zbiornika oraz obiektów hydrotechnicznych oraz przygotowanie rekomendacji.</w:t>
      </w:r>
    </w:p>
    <w:p w14:paraId="6663F9B2" w14:textId="3F42181E" w:rsidR="00185BF7" w:rsidRPr="00185BF7" w:rsidRDefault="00185BF7" w:rsidP="00185BF7">
      <w:pPr>
        <w:pStyle w:val="Akapitzlist"/>
        <w:numPr>
          <w:ilvl w:val="0"/>
          <w:numId w:val="40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185BF7">
        <w:rPr>
          <w:rFonts w:ascii="Century Gothic" w:hAnsi="Century Gothic"/>
          <w:sz w:val="20"/>
          <w:szCs w:val="20"/>
        </w:rPr>
        <w:t>Przegląd Instrukcji użytkowania zbiornika (OMP) oraz Planów Zarządzania Kryzysowego  (EPP) i przygotowanie rekomendacji dotyczących wprowadzenia do tych planów niezbędnych poprawek.</w:t>
      </w:r>
    </w:p>
    <w:p w14:paraId="246F064B" w14:textId="070BF4B0" w:rsidR="00185BF7" w:rsidRDefault="00185BF7" w:rsidP="00185BF7">
      <w:pPr>
        <w:pStyle w:val="Akapitzlist"/>
        <w:numPr>
          <w:ilvl w:val="0"/>
          <w:numId w:val="40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185BF7">
        <w:rPr>
          <w:rFonts w:ascii="Century Gothic" w:hAnsi="Century Gothic"/>
          <w:sz w:val="20"/>
          <w:szCs w:val="20"/>
        </w:rPr>
        <w:t>Przygotowanie rekomendacji i opinii (ad hoc) w przypadku zaistnienia problemów do rozstrzygnięcia.</w:t>
      </w:r>
    </w:p>
    <w:p w14:paraId="70B6CAD1" w14:textId="77777777" w:rsidR="00185BF7" w:rsidRPr="00185BF7" w:rsidRDefault="00185BF7" w:rsidP="00185BF7">
      <w:pPr>
        <w:pStyle w:val="Akapitzlist"/>
        <w:spacing w:after="0" w:line="240" w:lineRule="auto"/>
        <w:ind w:left="1080" w:right="-2"/>
        <w:rPr>
          <w:rFonts w:ascii="Century Gothic" w:hAnsi="Century Gothic"/>
          <w:sz w:val="20"/>
          <w:szCs w:val="20"/>
        </w:rPr>
      </w:pPr>
    </w:p>
    <w:p w14:paraId="525142E9" w14:textId="41738040" w:rsidR="00185BF7" w:rsidRPr="00185BF7" w:rsidRDefault="00185BF7" w:rsidP="00185BF7">
      <w:pPr>
        <w:spacing w:after="0" w:line="240" w:lineRule="auto"/>
        <w:ind w:left="360" w:right="-2"/>
        <w:rPr>
          <w:rFonts w:ascii="Century Gothic" w:hAnsi="Century Gothic"/>
          <w:sz w:val="20"/>
          <w:szCs w:val="20"/>
        </w:rPr>
      </w:pPr>
      <w:r w:rsidRPr="00185BF7">
        <w:rPr>
          <w:rFonts w:ascii="Century Gothic" w:hAnsi="Century Gothic"/>
          <w:sz w:val="20"/>
          <w:szCs w:val="20"/>
        </w:rPr>
        <w:t>Na etapie wyboru wykonawców:</w:t>
      </w:r>
    </w:p>
    <w:p w14:paraId="1280D26B" w14:textId="06A113FB" w:rsidR="00185BF7" w:rsidRPr="00B975ED" w:rsidRDefault="00185BF7" w:rsidP="00B975ED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Przegląd dokumentacji przetargowych w zakresie specyfikacji technicznych oraz wymagań stawianych wykonawcom robót oraz przygotowanie rekomendacji.</w:t>
      </w:r>
    </w:p>
    <w:p w14:paraId="73150A51" w14:textId="3A51500B" w:rsidR="00185BF7" w:rsidRDefault="00185BF7" w:rsidP="00B975ED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Przygotowanie rekomendacji i opinii (ad hoc) w przypadku zaistnienia problemów do rozstrzygnięcia.</w:t>
      </w:r>
    </w:p>
    <w:p w14:paraId="5C788040" w14:textId="77777777" w:rsidR="00B975ED" w:rsidRPr="00B975ED" w:rsidRDefault="00B975ED" w:rsidP="00B975ED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</w:p>
    <w:p w14:paraId="0939AF27" w14:textId="277E0378" w:rsidR="00185BF7" w:rsidRPr="00B975ED" w:rsidRDefault="00B975ED" w:rsidP="00B975ED">
      <w:pPr>
        <w:spacing w:after="0" w:line="240" w:lineRule="auto"/>
        <w:ind w:left="284" w:right="-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85BF7" w:rsidRPr="00B975ED">
        <w:rPr>
          <w:rFonts w:ascii="Century Gothic" w:hAnsi="Century Gothic"/>
          <w:sz w:val="20"/>
          <w:szCs w:val="20"/>
        </w:rPr>
        <w:t>Na etapie budowy:</w:t>
      </w:r>
    </w:p>
    <w:p w14:paraId="05012A09" w14:textId="2857CE2A" w:rsidR="00185BF7" w:rsidRPr="00B975ED" w:rsidRDefault="00185BF7" w:rsidP="00B975ED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Udział w spotkaniach organizowanych na terenie budowy;</w:t>
      </w:r>
    </w:p>
    <w:p w14:paraId="18B65DF5" w14:textId="4B8CE43E" w:rsidR="00185BF7" w:rsidRPr="00B975ED" w:rsidRDefault="00185BF7" w:rsidP="00B975ED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Ocena przebiegu i jakości robot;</w:t>
      </w:r>
    </w:p>
    <w:p w14:paraId="273F4CCF" w14:textId="771D0732" w:rsidR="00185BF7" w:rsidRPr="00B975ED" w:rsidRDefault="00185BF7" w:rsidP="00B975ED">
      <w:pPr>
        <w:pStyle w:val="Akapitzlist"/>
        <w:numPr>
          <w:ilvl w:val="0"/>
          <w:numId w:val="41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Przygotowanie rekomendacji i opinii (ad hoc) w przypadku zaistnienia problemów do rozstrzygnięcia.</w:t>
      </w:r>
    </w:p>
    <w:p w14:paraId="42725BA5" w14:textId="6973C590" w:rsidR="00185BF7" w:rsidRPr="00185BF7" w:rsidRDefault="00185BF7" w:rsidP="00185BF7">
      <w:pPr>
        <w:spacing w:after="0" w:line="240" w:lineRule="auto"/>
        <w:ind w:left="360" w:right="-2"/>
        <w:rPr>
          <w:rFonts w:ascii="Century Gothic" w:hAnsi="Century Gothic"/>
          <w:sz w:val="20"/>
          <w:szCs w:val="20"/>
        </w:rPr>
      </w:pPr>
      <w:r w:rsidRPr="00185BF7">
        <w:rPr>
          <w:rFonts w:ascii="Century Gothic" w:hAnsi="Century Gothic"/>
          <w:sz w:val="20"/>
          <w:szCs w:val="20"/>
        </w:rPr>
        <w:t>Na etapie zakończenia robot i użytkowania:</w:t>
      </w:r>
    </w:p>
    <w:p w14:paraId="3832967E" w14:textId="048DE181" w:rsidR="00185BF7" w:rsidRPr="00B975ED" w:rsidRDefault="00185BF7" w:rsidP="00B975ED">
      <w:pPr>
        <w:pStyle w:val="Akapitzlist"/>
        <w:numPr>
          <w:ilvl w:val="0"/>
          <w:numId w:val="42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Udział w spotkaniach organizowanych na terenie budowy;</w:t>
      </w:r>
    </w:p>
    <w:p w14:paraId="07C4398B" w14:textId="642BEF72" w:rsidR="00185BF7" w:rsidRPr="00B975ED" w:rsidRDefault="00185BF7" w:rsidP="00B975ED">
      <w:pPr>
        <w:pStyle w:val="Akapitzlist"/>
        <w:numPr>
          <w:ilvl w:val="0"/>
          <w:numId w:val="42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Przegląd instrukcji eksploatacji dla zbiornika i innych obiektów hydrotechnicznych.</w:t>
      </w:r>
    </w:p>
    <w:p w14:paraId="0DE02DD7" w14:textId="2701832B" w:rsidR="00185BF7" w:rsidRPr="00B975ED" w:rsidRDefault="00185BF7" w:rsidP="00B975ED">
      <w:pPr>
        <w:pStyle w:val="Akapitzlist"/>
        <w:numPr>
          <w:ilvl w:val="0"/>
          <w:numId w:val="42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Przygotowanie rekomendacji dotyczących opracowania OMP i EPP oraz przegląd ostatecznych wersji tych planów;</w:t>
      </w:r>
    </w:p>
    <w:p w14:paraId="6C4B4840" w14:textId="736C8717" w:rsidR="00185BF7" w:rsidRDefault="00185BF7" w:rsidP="00B975ED">
      <w:pPr>
        <w:pStyle w:val="Akapitzlist"/>
        <w:numPr>
          <w:ilvl w:val="0"/>
          <w:numId w:val="42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Przygotowanie rekomendacji i opinii (ad hoc) w przypadku zaistnienia problemów do rozstrzygnięcia.</w:t>
      </w:r>
    </w:p>
    <w:p w14:paraId="25877086" w14:textId="77777777" w:rsidR="00B975ED" w:rsidRPr="00B975ED" w:rsidRDefault="00B975ED" w:rsidP="00B975ED">
      <w:pPr>
        <w:pStyle w:val="Akapitzlist"/>
        <w:spacing w:after="0" w:line="240" w:lineRule="auto"/>
        <w:ind w:left="1080" w:right="-2"/>
        <w:rPr>
          <w:rFonts w:ascii="Century Gothic" w:hAnsi="Century Gothic"/>
          <w:sz w:val="20"/>
          <w:szCs w:val="20"/>
        </w:rPr>
      </w:pPr>
    </w:p>
    <w:p w14:paraId="1F1FB377" w14:textId="1351940B" w:rsidR="00185BF7" w:rsidRPr="00185BF7" w:rsidRDefault="00B975ED" w:rsidP="00185BF7">
      <w:pPr>
        <w:spacing w:after="0" w:line="240" w:lineRule="auto"/>
        <w:ind w:left="360" w:right="-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185BF7" w:rsidRPr="00185BF7">
        <w:rPr>
          <w:rFonts w:ascii="Century Gothic" w:hAnsi="Century Gothic"/>
          <w:sz w:val="20"/>
          <w:szCs w:val="20"/>
        </w:rPr>
        <w:t xml:space="preserve"> trakcie trwania realizacji Projektu:</w:t>
      </w:r>
    </w:p>
    <w:p w14:paraId="1E34AB95" w14:textId="15C7DA21" w:rsidR="00185BF7" w:rsidRPr="00B975ED" w:rsidRDefault="00185BF7" w:rsidP="00B975ED">
      <w:pPr>
        <w:pStyle w:val="Akapitzlist"/>
        <w:numPr>
          <w:ilvl w:val="0"/>
          <w:numId w:val="43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 xml:space="preserve">Przegląd i analiza planów ochrony przeciwpowodziowej i przygotowania na wypadek sytuacji nadzwyczajnych oraz przygotowanie rekomendacji. </w:t>
      </w:r>
    </w:p>
    <w:p w14:paraId="65A73451" w14:textId="2F07E567" w:rsidR="00185BF7" w:rsidRPr="00B975ED" w:rsidRDefault="00185BF7" w:rsidP="00B975ED">
      <w:pPr>
        <w:pStyle w:val="Akapitzlist"/>
        <w:numPr>
          <w:ilvl w:val="0"/>
          <w:numId w:val="43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Udział w spotkaniach dotyczących przygotowania i realizacji Projektu ochrony przeciwpowodziowej w dorzeczu Odry i Wisły.</w:t>
      </w:r>
    </w:p>
    <w:p w14:paraId="5A8EE250" w14:textId="5CF869D9" w:rsidR="00185BF7" w:rsidRPr="00B975ED" w:rsidRDefault="00185BF7" w:rsidP="00B975ED">
      <w:pPr>
        <w:pStyle w:val="Akapitzlist"/>
        <w:numPr>
          <w:ilvl w:val="0"/>
          <w:numId w:val="43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Przygotowanie rekomendacji i opinii (ad hoc) w przypadku zaistnienia problemów do rozstrzygnięcia.</w:t>
      </w:r>
    </w:p>
    <w:p w14:paraId="368CFD91" w14:textId="73758767" w:rsidR="00185BF7" w:rsidRPr="00B975ED" w:rsidRDefault="00185BF7" w:rsidP="00B975ED">
      <w:pPr>
        <w:pStyle w:val="Akapitzlist"/>
        <w:numPr>
          <w:ilvl w:val="0"/>
          <w:numId w:val="43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Wsparcie merytoryczne konsultantów B</w:t>
      </w:r>
      <w:r w:rsidR="000676A5">
        <w:rPr>
          <w:rFonts w:ascii="Century Gothic" w:hAnsi="Century Gothic"/>
          <w:sz w:val="20"/>
          <w:szCs w:val="20"/>
        </w:rPr>
        <w:t>iura</w:t>
      </w:r>
      <w:r w:rsidRPr="00B975ED">
        <w:rPr>
          <w:rFonts w:ascii="Century Gothic" w:hAnsi="Century Gothic"/>
          <w:sz w:val="20"/>
          <w:szCs w:val="20"/>
        </w:rPr>
        <w:t xml:space="preserve"> w zakresie zagadnień dotyczących eksploatacji obiektów hydrotechnicznych oraz sterowania i zarządzania obiektami gospodarki wodnej.</w:t>
      </w:r>
    </w:p>
    <w:p w14:paraId="59E869BC" w14:textId="3B919994" w:rsidR="00185BF7" w:rsidRPr="00B975ED" w:rsidRDefault="00185BF7" w:rsidP="00B975ED">
      <w:pPr>
        <w:pStyle w:val="Akapitzlist"/>
        <w:numPr>
          <w:ilvl w:val="0"/>
          <w:numId w:val="43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Wsparcie merytoryczne w zakresie ocen stanu technicznego infrastruktury hydrotechnicznej.</w:t>
      </w:r>
    </w:p>
    <w:p w14:paraId="442D24C4" w14:textId="0AA90A48" w:rsidR="00185BF7" w:rsidRPr="00B975ED" w:rsidRDefault="00185BF7" w:rsidP="00B975ED">
      <w:pPr>
        <w:pStyle w:val="Akapitzlist"/>
        <w:numPr>
          <w:ilvl w:val="0"/>
          <w:numId w:val="43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Wsparcie BKP w analizach i propozycjach inicjujących przygotowanie założeń do koncepcji nowych projektów i zadań,</w:t>
      </w:r>
    </w:p>
    <w:p w14:paraId="12E85A62" w14:textId="5229692D" w:rsidR="00185BF7" w:rsidRPr="00B975ED" w:rsidRDefault="00185BF7" w:rsidP="00B975ED">
      <w:pPr>
        <w:pStyle w:val="Akapitzlist"/>
        <w:numPr>
          <w:ilvl w:val="0"/>
          <w:numId w:val="43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Przedstawianie opinii i rekomendacji dotyczących zadań nadzorowanych i koordynowanych przez BKP.</w:t>
      </w:r>
    </w:p>
    <w:p w14:paraId="76E019A5" w14:textId="57D67684" w:rsidR="00185BF7" w:rsidRPr="00B975ED" w:rsidRDefault="00185BF7" w:rsidP="00B975ED">
      <w:pPr>
        <w:pStyle w:val="Akapitzlist"/>
        <w:numPr>
          <w:ilvl w:val="0"/>
          <w:numId w:val="43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Opiniowanie propozycji nowych zadań inwestycyjnych i projektów zgłaszanych przez podmioty współpracujące z BKP.</w:t>
      </w:r>
    </w:p>
    <w:p w14:paraId="0E44CA0D" w14:textId="685A51BC" w:rsidR="00185BF7" w:rsidRPr="00B975ED" w:rsidRDefault="00185BF7" w:rsidP="00B975ED">
      <w:pPr>
        <w:pStyle w:val="Akapitzlist"/>
        <w:numPr>
          <w:ilvl w:val="0"/>
          <w:numId w:val="43"/>
        </w:numPr>
        <w:spacing w:after="0" w:line="240" w:lineRule="auto"/>
        <w:ind w:right="-2"/>
        <w:rPr>
          <w:rFonts w:ascii="Century Gothic" w:hAnsi="Century Gothic"/>
          <w:sz w:val="20"/>
          <w:szCs w:val="20"/>
        </w:rPr>
      </w:pPr>
      <w:r w:rsidRPr="00B975ED">
        <w:rPr>
          <w:rFonts w:ascii="Century Gothic" w:hAnsi="Century Gothic"/>
          <w:sz w:val="20"/>
          <w:szCs w:val="20"/>
        </w:rPr>
        <w:t>Uczestnictwo w spotkaniach roboczych na zaproszenie Klienta.</w:t>
      </w:r>
    </w:p>
    <w:p w14:paraId="630A44C3" w14:textId="77777777" w:rsidR="00191A1B" w:rsidRPr="00191A1B" w:rsidRDefault="00191A1B" w:rsidP="00AC18DE">
      <w:pPr>
        <w:spacing w:after="0" w:line="240" w:lineRule="auto"/>
        <w:ind w:left="360" w:right="-2"/>
        <w:rPr>
          <w:rFonts w:ascii="Century Gothic" w:hAnsi="Century Gothic" w:cs="Arial"/>
          <w:b/>
          <w:sz w:val="20"/>
          <w:szCs w:val="20"/>
        </w:rPr>
      </w:pPr>
    </w:p>
    <w:p w14:paraId="636F234E" w14:textId="763E2C77" w:rsidR="0078364C" w:rsidRDefault="00AC18DE" w:rsidP="00F603ED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Oczekujemy:</w:t>
      </w:r>
    </w:p>
    <w:p w14:paraId="423166CC" w14:textId="77777777" w:rsidR="00F5752C" w:rsidRPr="00F5752C" w:rsidRDefault="00F5752C" w:rsidP="00F5752C">
      <w:pPr>
        <w:pStyle w:val="Akapitzlist"/>
        <w:numPr>
          <w:ilvl w:val="0"/>
          <w:numId w:val="44"/>
        </w:numPr>
        <w:rPr>
          <w:rFonts w:ascii="Century Gothic" w:hAnsi="Century Gothic"/>
          <w:sz w:val="20"/>
          <w:szCs w:val="20"/>
        </w:rPr>
      </w:pPr>
      <w:r w:rsidRPr="00F5752C">
        <w:rPr>
          <w:rFonts w:ascii="Century Gothic" w:hAnsi="Century Gothic"/>
          <w:sz w:val="20"/>
          <w:szCs w:val="20"/>
        </w:rPr>
        <w:t>Posiadanie co najmniej stopnia magistra inżyniera w rozumieniu przepisów o szkolnictwie wyższym z zakresu gospodarki wodnej i/lub budownictwa wodnego/hydrotechnicznego i/lub geotechniki.</w:t>
      </w:r>
    </w:p>
    <w:p w14:paraId="08B48F1E" w14:textId="77777777" w:rsidR="00751993" w:rsidRPr="00751993" w:rsidRDefault="00751993" w:rsidP="00751993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</w:rPr>
      </w:pPr>
      <w:r w:rsidRPr="00751993">
        <w:rPr>
          <w:rFonts w:ascii="Century Gothic" w:hAnsi="Century Gothic"/>
          <w:sz w:val="20"/>
          <w:szCs w:val="20"/>
        </w:rPr>
        <w:t>Wiedza i doświadczenie w zakresie hydrotechniki, gospodarki wodnej i geotechniki,</w:t>
      </w:r>
    </w:p>
    <w:p w14:paraId="11E31B0A" w14:textId="77777777" w:rsidR="00751993" w:rsidRPr="00751993" w:rsidRDefault="00751993" w:rsidP="00751993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</w:rPr>
      </w:pPr>
      <w:r w:rsidRPr="00751993">
        <w:rPr>
          <w:rFonts w:ascii="Century Gothic" w:hAnsi="Century Gothic"/>
          <w:sz w:val="20"/>
          <w:szCs w:val="20"/>
        </w:rPr>
        <w:t>Znajomość zagadnień z zakresu ochrony przeciwpowodziowej i ochrony środowiska,</w:t>
      </w:r>
    </w:p>
    <w:p w14:paraId="5090F765" w14:textId="77777777" w:rsidR="00751993" w:rsidRPr="00751993" w:rsidRDefault="00751993" w:rsidP="00751993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</w:rPr>
      </w:pPr>
      <w:r w:rsidRPr="00751993">
        <w:rPr>
          <w:rFonts w:ascii="Century Gothic" w:hAnsi="Century Gothic"/>
          <w:sz w:val="20"/>
          <w:szCs w:val="20"/>
        </w:rPr>
        <w:t>Wiedza i doświadczenie w zakresie projektowania i/lub kierowania robotami budowlanymi po stronie generalnego wykonawcy i/lub w zespole Inżyniera Kontraktu w zakresie budowli ziemnych piętrzących wodę (znajomość procedur FIDIC będzie dodatkowym atutem),</w:t>
      </w:r>
    </w:p>
    <w:p w14:paraId="646FB056" w14:textId="77777777" w:rsidR="00751993" w:rsidRPr="00751993" w:rsidRDefault="00751993" w:rsidP="00751993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</w:rPr>
      </w:pPr>
      <w:r w:rsidRPr="00751993">
        <w:rPr>
          <w:rFonts w:ascii="Century Gothic" w:hAnsi="Century Gothic"/>
          <w:sz w:val="20"/>
          <w:szCs w:val="20"/>
        </w:rPr>
        <w:t xml:space="preserve">Ponad 20 letnie doświadczenie zawodowe uwzględniające udział w projektach międzynarodowych (posiadanie uprawnień budowlanych do projektowania i/lub kierowania robotami budowlanymi lub innych dokumentów potwierdzających kwalifikacje zawodowe do projektowania i/lub kierowania robotami budowlanymi będzie dodatkowym atutem), </w:t>
      </w:r>
    </w:p>
    <w:p w14:paraId="2BCCBA7F" w14:textId="77777777" w:rsidR="00751993" w:rsidRPr="00751993" w:rsidRDefault="00751993" w:rsidP="00751993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</w:rPr>
      </w:pPr>
      <w:r w:rsidRPr="00751993">
        <w:rPr>
          <w:rFonts w:ascii="Century Gothic" w:hAnsi="Century Gothic"/>
          <w:sz w:val="20"/>
          <w:szCs w:val="20"/>
        </w:rPr>
        <w:lastRenderedPageBreak/>
        <w:t>Doświadczenie we współpracy z instytucjami rządowymi wdrażającymi inwestycje hydrotechniczne/przeciwpowodziowe</w:t>
      </w:r>
    </w:p>
    <w:p w14:paraId="681B5926" w14:textId="77777777" w:rsidR="00751993" w:rsidRPr="00751993" w:rsidRDefault="00751993" w:rsidP="00751993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</w:rPr>
      </w:pPr>
      <w:r w:rsidRPr="00751993">
        <w:rPr>
          <w:rFonts w:ascii="Century Gothic" w:hAnsi="Century Gothic"/>
          <w:sz w:val="20"/>
          <w:szCs w:val="20"/>
        </w:rPr>
        <w:t>Wiedza i doświadczenie w zakresie przygotowania procesu inwestycyjnego w tym analizy kosztów inwestycyjnych,</w:t>
      </w:r>
    </w:p>
    <w:p w14:paraId="4CC1FBEA" w14:textId="7C37FDCA" w:rsidR="00682E95" w:rsidRPr="00682E95" w:rsidRDefault="00751993" w:rsidP="00751993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</w:rPr>
      </w:pPr>
      <w:r w:rsidRPr="00751993">
        <w:rPr>
          <w:rFonts w:ascii="Century Gothic" w:hAnsi="Century Gothic"/>
          <w:sz w:val="20"/>
          <w:szCs w:val="20"/>
        </w:rPr>
        <w:t>Znajomość rozwiązań technicznych ograniczających ryzyko powodziowe oraz technologii prowadzenia robót ziemnych</w:t>
      </w:r>
      <w:r w:rsidR="00682E95" w:rsidRPr="00682E95">
        <w:rPr>
          <w:rFonts w:ascii="Century Gothic" w:hAnsi="Century Gothic"/>
          <w:sz w:val="20"/>
          <w:szCs w:val="20"/>
        </w:rPr>
        <w:t>.</w:t>
      </w:r>
    </w:p>
    <w:p w14:paraId="19AA4034" w14:textId="48EA2456" w:rsidR="00682E95" w:rsidRPr="00682E95" w:rsidRDefault="00682E95" w:rsidP="00682E95">
      <w:pPr>
        <w:pStyle w:val="Akapitzlist"/>
        <w:numPr>
          <w:ilvl w:val="0"/>
          <w:numId w:val="44"/>
        </w:numPr>
        <w:jc w:val="both"/>
        <w:rPr>
          <w:rFonts w:ascii="Century Gothic" w:hAnsi="Century Gothic"/>
          <w:sz w:val="20"/>
          <w:szCs w:val="20"/>
        </w:rPr>
      </w:pPr>
      <w:r w:rsidRPr="00682E95">
        <w:rPr>
          <w:rFonts w:ascii="Century Gothic" w:hAnsi="Century Gothic"/>
          <w:sz w:val="20"/>
          <w:szCs w:val="20"/>
        </w:rPr>
        <w:t>Znajomość języka angielskiego</w:t>
      </w:r>
    </w:p>
    <w:p w14:paraId="23544E3A" w14:textId="19681DF1" w:rsidR="00657D65" w:rsidRDefault="00657D65" w:rsidP="00657D6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3A4A03E" w14:textId="77777777" w:rsidR="00C7484A" w:rsidRPr="00C7484A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7484A">
        <w:rPr>
          <w:rFonts w:ascii="Century Gothic" w:hAnsi="Century Gothic" w:cs="Arial"/>
          <w:b/>
          <w:sz w:val="20"/>
          <w:szCs w:val="20"/>
        </w:rPr>
        <w:t xml:space="preserve">Uwagę Konsultantów zwraca się na punkt 1.9 „Instrukcji Banku Światowego: Wybór i zatrudnianie konsultantów przez Pożyczkobiorców Banku Światowego w ramach pożyczek </w:t>
      </w:r>
      <w:proofErr w:type="spellStart"/>
      <w:r w:rsidRPr="00C7484A">
        <w:rPr>
          <w:rFonts w:ascii="Century Gothic" w:hAnsi="Century Gothic" w:cs="Arial"/>
          <w:b/>
          <w:sz w:val="20"/>
          <w:szCs w:val="20"/>
        </w:rPr>
        <w:t>MBOiR</w:t>
      </w:r>
      <w:proofErr w:type="spellEnd"/>
      <w:r w:rsidRPr="00C7484A">
        <w:rPr>
          <w:rFonts w:ascii="Century Gothic" w:hAnsi="Century Gothic" w:cs="Arial"/>
          <w:b/>
          <w:sz w:val="20"/>
          <w:szCs w:val="20"/>
        </w:rPr>
        <w:t xml:space="preserve"> oraz kredytów i grantów MSR, Styczeń 2011 r. ze zmianami z lipca 2014 r. („Instrukcja Banku Światowego dotycząca konsultantów”), który przedstawia politykę Banku Światowego dotyczącą konfliktu interesów. </w:t>
      </w:r>
    </w:p>
    <w:p w14:paraId="0DA452FA" w14:textId="77777777" w:rsidR="00C7484A" w:rsidRPr="00C7484A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5709CCB3" w14:textId="740FFC63" w:rsidR="00F603ED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C7484A">
        <w:rPr>
          <w:rFonts w:ascii="Century Gothic" w:hAnsi="Century Gothic" w:cs="Arial"/>
          <w:b/>
          <w:sz w:val="20"/>
          <w:szCs w:val="20"/>
        </w:rPr>
        <w:t>Konsultant zostanie wybrany zgodnie z trybem wyboru indywidualnych konsultantów określonym w Instrukcji Banku Światowego dotyczącej konsultantów.</w:t>
      </w:r>
    </w:p>
    <w:p w14:paraId="6664A43B" w14:textId="1F4D9C16" w:rsidR="00191A1B" w:rsidRDefault="00191A1B" w:rsidP="00F603ED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459C6F7" w14:textId="7AA37892" w:rsidR="00296877" w:rsidRPr="00CA5F0C" w:rsidRDefault="00296877" w:rsidP="00296877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A5F0C">
        <w:rPr>
          <w:rFonts w:ascii="Century Gothic" w:hAnsi="Century Gothic" w:cs="Arial"/>
          <w:b/>
          <w:bCs/>
          <w:sz w:val="20"/>
          <w:szCs w:val="20"/>
        </w:rPr>
        <w:t>Zainteresowani Konsultanci powinni przekazać informacje wykazujące, że posiadają wymagane kwalifikacje i odpowiednie doświadczenie do wykonania Usług. Kryteria zostały opisane w Zakresie zadań (</w:t>
      </w:r>
      <w:proofErr w:type="spellStart"/>
      <w:r w:rsidRPr="00CA5F0C">
        <w:rPr>
          <w:rFonts w:ascii="Century Gothic" w:hAnsi="Century Gothic" w:cs="Arial"/>
          <w:b/>
          <w:bCs/>
          <w:sz w:val="20"/>
          <w:szCs w:val="20"/>
        </w:rPr>
        <w:t>ToR</w:t>
      </w:r>
      <w:proofErr w:type="spellEnd"/>
      <w:r w:rsidRPr="00CA5F0C">
        <w:rPr>
          <w:rFonts w:ascii="Century Gothic" w:hAnsi="Century Gothic" w:cs="Arial"/>
          <w:b/>
          <w:bCs/>
          <w:sz w:val="20"/>
          <w:szCs w:val="20"/>
        </w:rPr>
        <w:t>), który stanowi załącznik do niniejszego ogłoszenia.</w:t>
      </w:r>
    </w:p>
    <w:p w14:paraId="7F69AE89" w14:textId="77777777" w:rsidR="00296877" w:rsidRDefault="00296877" w:rsidP="00F603ED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FA853AA" w14:textId="77777777" w:rsidR="0003654D" w:rsidRDefault="0003654D" w:rsidP="0003654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Jeśli zainteresowało Cię nasze </w:t>
      </w:r>
      <w:r>
        <w:rPr>
          <w:rFonts w:cstheme="minorHAnsi"/>
          <w:color w:val="0D0D0D" w:themeColor="text1" w:themeTint="F2"/>
          <w:sz w:val="20"/>
          <w:szCs w:val="20"/>
        </w:rPr>
        <w:t>ogłoszenie i uważasz</w:t>
      </w:r>
      <w:r>
        <w:rPr>
          <w:rFonts w:cstheme="minorHAnsi"/>
          <w:sz w:val="20"/>
          <w:szCs w:val="20"/>
        </w:rPr>
        <w:t xml:space="preserve">, że Twoje umiejętności i charakter odpowiadają naszym wymaganiom, </w:t>
      </w:r>
      <w:r>
        <w:rPr>
          <w:rFonts w:cstheme="minorHAnsi"/>
          <w:b/>
          <w:color w:val="323E4F" w:themeColor="text2" w:themeShade="BF"/>
          <w:sz w:val="20"/>
          <w:szCs w:val="20"/>
        </w:rPr>
        <w:t>prześlij nam swoje CV oraz list motywacyjny</w:t>
      </w:r>
      <w:r>
        <w:rPr>
          <w:rFonts w:cstheme="minorHAnsi"/>
          <w:color w:val="323E4F" w:themeColor="tex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drogą elektroniczną na adres</w:t>
      </w:r>
      <w:r>
        <w:t xml:space="preserve"> </w:t>
      </w:r>
      <w:hyperlink r:id="rId6" w:history="1">
        <w:r>
          <w:rPr>
            <w:rStyle w:val="Hipercze"/>
          </w:rPr>
          <w:t>malgorzata.wysocka@wody.gov.pl</w:t>
        </w:r>
      </w:hyperlink>
      <w:r>
        <w:t xml:space="preserve"> </w:t>
      </w:r>
      <w:r>
        <w:rPr>
          <w:rFonts w:cstheme="minorHAnsi"/>
          <w:color w:val="262626" w:themeColor="text1" w:themeTint="D9"/>
          <w:sz w:val="20"/>
          <w:szCs w:val="20"/>
        </w:rPr>
        <w:t xml:space="preserve">z nazwą stanowiska w temacie wiadomości oraz </w:t>
      </w:r>
      <w:r>
        <w:rPr>
          <w:rFonts w:cstheme="minorHAnsi"/>
          <w:sz w:val="20"/>
          <w:szCs w:val="20"/>
        </w:rPr>
        <w:t>zawierające poniższą klauzulę:</w:t>
      </w:r>
    </w:p>
    <w:p w14:paraId="579E8263" w14:textId="77777777" w:rsidR="0003654D" w:rsidRDefault="0003654D" w:rsidP="0003654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„Wyrażam zgodę na gromadzenie i przetwarzanie moich danych osobowych przez Państwowe Gospodarstwo Wodne Wody Polskie dla potrzeb rekrutacji.”</w:t>
      </w:r>
    </w:p>
    <w:p w14:paraId="76FD03CD" w14:textId="77777777" w:rsidR="0003654D" w:rsidRPr="00296877" w:rsidRDefault="0003654D" w:rsidP="0003654D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14:paraId="6387C8A1" w14:textId="208E738A" w:rsidR="0003654D" w:rsidRDefault="0003654D" w:rsidP="0003654D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Oferty należy składać w terminie do: </w:t>
      </w:r>
      <w:r w:rsidR="007A406F">
        <w:rPr>
          <w:rFonts w:cstheme="minorHAnsi"/>
          <w:b/>
          <w:color w:val="323E4F" w:themeColor="text2" w:themeShade="BF"/>
          <w:sz w:val="20"/>
          <w:szCs w:val="20"/>
        </w:rPr>
        <w:t>16 września</w:t>
      </w:r>
      <w:r>
        <w:rPr>
          <w:rFonts w:cstheme="minorHAnsi"/>
          <w:b/>
          <w:color w:val="323E4F" w:themeColor="text2" w:themeShade="BF"/>
          <w:sz w:val="20"/>
          <w:szCs w:val="20"/>
        </w:rPr>
        <w:t xml:space="preserve"> 2020 r.</w:t>
      </w:r>
    </w:p>
    <w:p w14:paraId="0DE97132" w14:textId="77777777" w:rsidR="00F603ED" w:rsidRPr="00296877" w:rsidRDefault="00F603ED" w:rsidP="00F603ED">
      <w:pPr>
        <w:spacing w:after="0" w:line="240" w:lineRule="auto"/>
        <w:rPr>
          <w:rFonts w:ascii="Century Gothic" w:hAnsi="Century Gothic" w:cs="Arial"/>
          <w:sz w:val="12"/>
          <w:szCs w:val="12"/>
        </w:rPr>
      </w:pPr>
    </w:p>
    <w:p w14:paraId="4FA85531" w14:textId="77777777" w:rsidR="00F603ED" w:rsidRPr="009F14C3" w:rsidRDefault="00F603ED" w:rsidP="00F603ED">
      <w:pPr>
        <w:spacing w:after="0" w:line="240" w:lineRule="auto"/>
        <w:jc w:val="center"/>
        <w:rPr>
          <w:rFonts w:ascii="Century Gothic" w:hAnsi="Century Gothic" w:cs="Arial"/>
          <w:b/>
          <w:color w:val="323E4F" w:themeColor="text2" w:themeShade="BF"/>
          <w:sz w:val="20"/>
          <w:szCs w:val="20"/>
        </w:rPr>
      </w:pPr>
      <w:r w:rsidRPr="009F14C3"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 xml:space="preserve">Z góry dziękujemy za przesłanie aplikacji. Uprzejmie informujemy, </w:t>
      </w:r>
    </w:p>
    <w:p w14:paraId="07D92454" w14:textId="4BA4170D" w:rsidR="00F603ED" w:rsidRDefault="00F603ED" w:rsidP="00F603ED">
      <w:pPr>
        <w:spacing w:after="0" w:line="240" w:lineRule="auto"/>
        <w:jc w:val="center"/>
        <w:rPr>
          <w:rFonts w:ascii="Century Gothic" w:hAnsi="Century Gothic" w:cs="Arial"/>
          <w:b/>
          <w:color w:val="323E4F" w:themeColor="text2" w:themeShade="BF"/>
          <w:sz w:val="20"/>
          <w:szCs w:val="20"/>
        </w:rPr>
      </w:pPr>
      <w:r w:rsidRPr="009F14C3"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>że skontaktujemy się tylko z wybranymi kandydatami.</w:t>
      </w:r>
    </w:p>
    <w:p w14:paraId="71152516" w14:textId="77777777" w:rsidR="00540DF4" w:rsidRPr="00540DF4" w:rsidRDefault="00540DF4" w:rsidP="00F603ED">
      <w:pPr>
        <w:spacing w:after="0" w:line="240" w:lineRule="auto"/>
        <w:jc w:val="center"/>
        <w:rPr>
          <w:rFonts w:ascii="Century Gothic" w:hAnsi="Century Gothic" w:cs="Arial"/>
          <w:b/>
          <w:color w:val="323E4F" w:themeColor="text2" w:themeShade="BF"/>
          <w:sz w:val="10"/>
          <w:szCs w:val="10"/>
        </w:rPr>
      </w:pPr>
    </w:p>
    <w:p w14:paraId="5936BDEE" w14:textId="5332BBAF" w:rsidR="00191A1B" w:rsidRPr="004858DB" w:rsidRDefault="00191A1B" w:rsidP="00191A1B">
      <w:pPr>
        <w:pStyle w:val="Akapitzlist"/>
        <w:spacing w:after="0" w:line="240" w:lineRule="auto"/>
        <w:ind w:left="502"/>
        <w:rPr>
          <w:rFonts w:ascii="Century Gothic" w:hAnsi="Century Gothic" w:cs="Arial"/>
          <w:sz w:val="20"/>
          <w:szCs w:val="20"/>
        </w:rPr>
      </w:pPr>
      <w:r w:rsidRPr="004858DB">
        <w:rPr>
          <w:rFonts w:ascii="Century Gothic" w:hAnsi="Century Gothic" w:cs="Arial"/>
          <w:b/>
          <w:sz w:val="18"/>
          <w:szCs w:val="18"/>
        </w:rPr>
        <w:t>Informacje dotyczące ochrony danych osobowych:</w:t>
      </w:r>
    </w:p>
    <w:p w14:paraId="79C5A54A" w14:textId="77777777" w:rsidR="005C0F9B" w:rsidRPr="00540DF4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540DF4">
        <w:rPr>
          <w:rFonts w:ascii="Century Gothic" w:hAnsi="Century Gothic" w:cs="Arial"/>
          <w:sz w:val="13"/>
          <w:szCs w:val="13"/>
        </w:rPr>
        <w:t>1. Administratorem danych osobowych przetwarzanych w ramach procesu rekrutacji jest Państwowe Gospodarstwo Wodne Wody Polskie, ul. Grzybowska 80/82, 00-844 Warszawa.</w:t>
      </w:r>
    </w:p>
    <w:p w14:paraId="2E630A7C" w14:textId="77777777" w:rsidR="005C0F9B" w:rsidRPr="00540DF4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540DF4">
        <w:rPr>
          <w:rFonts w:ascii="Century Gothic" w:hAnsi="Century Gothic" w:cs="Arial"/>
          <w:sz w:val="13"/>
          <w:szCs w:val="13"/>
        </w:rPr>
        <w:t xml:space="preserve">2. Kontakt z Inspektorem Ochrony Danych jest możliwy pod adresem: </w:t>
      </w:r>
    </w:p>
    <w:p w14:paraId="2896019A" w14:textId="77777777" w:rsidR="005C0F9B" w:rsidRPr="00540DF4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540DF4">
        <w:rPr>
          <w:rFonts w:ascii="Century Gothic" w:hAnsi="Century Gothic" w:cs="Arial"/>
          <w:sz w:val="13"/>
          <w:szCs w:val="13"/>
        </w:rPr>
        <w:t>Państwowe Gospodarstwo Wodne Wody Polskie, ul. Grzybowska 80/82, 00-844 Warszawa, e-mail:   iod@wody.gov.pl</w:t>
      </w:r>
    </w:p>
    <w:p w14:paraId="1DC84086" w14:textId="77777777" w:rsidR="005C0F9B" w:rsidRPr="00540DF4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540DF4">
        <w:rPr>
          <w:rFonts w:ascii="Century Gothic" w:hAnsi="Century Gothic" w:cs="Arial"/>
          <w:sz w:val="13"/>
          <w:szCs w:val="13"/>
        </w:rPr>
        <w:t>3. Dane osobowe kandydatów będą przetwarzane w celu przeprowadzenia obecnego postępowania rekrutacyjnego na podstawie wyrażonej zgody (art. 6 ust. 1 lit. a RODO). Osobie, której dane dotyczą przysługuje prawo do cofnięcia zgody w dowolnym momencie bez wpływu na zgodność z prawem przetwarzania, którego dokonano na podstawie zgody przed jej cofnięciem.</w:t>
      </w:r>
    </w:p>
    <w:p w14:paraId="26600469" w14:textId="77777777" w:rsidR="005C0F9B" w:rsidRPr="00540DF4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540DF4">
        <w:rPr>
          <w:rFonts w:ascii="Century Gothic" w:hAnsi="Century Gothic" w:cs="Arial"/>
          <w:sz w:val="13"/>
          <w:szCs w:val="13"/>
        </w:rPr>
        <w:t>4. Odbiorcą Państwa danych może być podmiot działający na zlecenie administratora danych, tj. podmiot świadczący usługi IT w zakresie serwisowania i usuwania awarii.</w:t>
      </w:r>
    </w:p>
    <w:p w14:paraId="4C95FEAB" w14:textId="77777777" w:rsidR="005C0F9B" w:rsidRPr="00540DF4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540DF4">
        <w:rPr>
          <w:rFonts w:ascii="Century Gothic" w:hAnsi="Century Gothic" w:cs="Arial"/>
          <w:sz w:val="13"/>
          <w:szCs w:val="13"/>
        </w:rPr>
        <w:t xml:space="preserve">5. Dane zgromadzone w procesie rekrutacji będą przechowywane do </w:t>
      </w:r>
      <w:r>
        <w:rPr>
          <w:rFonts w:ascii="Century Gothic" w:hAnsi="Century Gothic" w:cs="Arial"/>
          <w:sz w:val="13"/>
          <w:szCs w:val="13"/>
        </w:rPr>
        <w:t>15 grudnia 2023 r</w:t>
      </w:r>
      <w:r w:rsidRPr="00540DF4">
        <w:rPr>
          <w:rFonts w:ascii="Century Gothic" w:hAnsi="Century Gothic" w:cs="Arial"/>
          <w:sz w:val="13"/>
          <w:szCs w:val="13"/>
        </w:rPr>
        <w:t>.</w:t>
      </w:r>
    </w:p>
    <w:p w14:paraId="3157CDC0" w14:textId="77777777" w:rsidR="005C0F9B" w:rsidRPr="00540DF4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540DF4">
        <w:rPr>
          <w:rFonts w:ascii="Century Gothic" w:hAnsi="Century Gothic" w:cs="Arial"/>
          <w:sz w:val="13"/>
          <w:szCs w:val="13"/>
        </w:rPr>
        <w:t>6. Osobie, której dane dotyczą przysługuje prawo dostępu do swoich danych osobowych, żądania ich sprostowania lub usunięcia. Wniesienie żądania usunięcia danych jest równoznaczne z rezygnacją z udziału w procesie rekrutacji prowadzonym przez PGW WP. Ponadto przysługuje jej prawo do żądania ograniczenia przetwarzania w przypadkach określonych w art. 18 RODO.</w:t>
      </w:r>
    </w:p>
    <w:p w14:paraId="107CFA3F" w14:textId="77777777" w:rsidR="005C0F9B" w:rsidRPr="00540DF4" w:rsidRDefault="005C0F9B" w:rsidP="005C0F9B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540DF4">
        <w:rPr>
          <w:rFonts w:ascii="Century Gothic" w:hAnsi="Century Gothic" w:cs="Arial"/>
          <w:sz w:val="13"/>
          <w:szCs w:val="13"/>
        </w:rPr>
        <w:t>7. Osobie, której dane dotyczą przysługuje prawo wniesienia skargi do Prezesa Urzędu Ochrony Danych na niezgodne z prawem przetwarzanie jej danych osobowych. Jeśli w przyszłości powołany zostanie inny organ nadzorczy, ten organ będzie właściwy do rozpatrzenia skargi, z tym że prawo wniesienia skargi dotyczy wyłącznie zgodności z prawem przetwarzania danych osobowych, nie dotyczy zaś przebiegu procesu rekrutacji.</w:t>
      </w:r>
    </w:p>
    <w:p w14:paraId="2598FEE8" w14:textId="77777777" w:rsidR="005C0F9B" w:rsidRPr="00540DF4" w:rsidRDefault="005C0F9B" w:rsidP="005C0F9B">
      <w:pPr>
        <w:spacing w:after="0"/>
        <w:jc w:val="both"/>
        <w:rPr>
          <w:sz w:val="13"/>
          <w:szCs w:val="13"/>
        </w:rPr>
      </w:pPr>
      <w:r w:rsidRPr="00540DF4">
        <w:rPr>
          <w:rFonts w:ascii="Century Gothic" w:hAnsi="Century Gothic" w:cs="Arial"/>
          <w:sz w:val="13"/>
          <w:szCs w:val="13"/>
        </w:rPr>
        <w:t>8. Podanie danych zawartych w dokumentach rekrutacyjnych nie jest obowiązkowe, jednak jest warunkiem umożliwiającym ubieganie się o przyjęcie kandydata do pracy w PGW WP.</w:t>
      </w:r>
    </w:p>
    <w:p w14:paraId="3DFD59F4" w14:textId="798B8DA3" w:rsidR="00191A1B" w:rsidRPr="00540DF4" w:rsidRDefault="00191A1B" w:rsidP="005C0F9B">
      <w:pPr>
        <w:spacing w:after="0"/>
        <w:jc w:val="both"/>
        <w:rPr>
          <w:sz w:val="13"/>
          <w:szCs w:val="13"/>
        </w:rPr>
      </w:pPr>
    </w:p>
    <w:sectPr w:rsidR="00191A1B" w:rsidRPr="00540DF4" w:rsidSect="00803952">
      <w:pgSz w:w="11906" w:h="16838"/>
      <w:pgMar w:top="720" w:right="720" w:bottom="720" w:left="720" w:header="709" w:footer="709" w:gutter="0"/>
      <w:pgBorders w:offsetFrom="page">
        <w:top w:val="double" w:sz="2" w:space="24" w:color="4472C4" w:themeColor="accent1"/>
        <w:left w:val="double" w:sz="2" w:space="24" w:color="4472C4" w:themeColor="accent1"/>
        <w:bottom w:val="double" w:sz="2" w:space="24" w:color="4472C4" w:themeColor="accent1"/>
        <w:right w:val="double" w:sz="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8BD"/>
    <w:multiLevelType w:val="multilevel"/>
    <w:tmpl w:val="0DC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37D59"/>
    <w:multiLevelType w:val="hybridMultilevel"/>
    <w:tmpl w:val="0CB6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609"/>
    <w:multiLevelType w:val="hybridMultilevel"/>
    <w:tmpl w:val="2EC4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48A6"/>
    <w:multiLevelType w:val="multilevel"/>
    <w:tmpl w:val="7D9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E5818"/>
    <w:multiLevelType w:val="hybridMultilevel"/>
    <w:tmpl w:val="A348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53D2"/>
    <w:multiLevelType w:val="hybridMultilevel"/>
    <w:tmpl w:val="9E7C95FC"/>
    <w:lvl w:ilvl="0" w:tplc="6B54FB20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4CF2"/>
    <w:multiLevelType w:val="hybridMultilevel"/>
    <w:tmpl w:val="4B5EC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21FC1"/>
    <w:multiLevelType w:val="hybridMultilevel"/>
    <w:tmpl w:val="C392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6AD3"/>
    <w:multiLevelType w:val="hybridMultilevel"/>
    <w:tmpl w:val="F1EC917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F67199"/>
    <w:multiLevelType w:val="hybridMultilevel"/>
    <w:tmpl w:val="A94EB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23E66"/>
    <w:multiLevelType w:val="multilevel"/>
    <w:tmpl w:val="38AC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A7FC2"/>
    <w:multiLevelType w:val="hybridMultilevel"/>
    <w:tmpl w:val="091E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3ADF"/>
    <w:multiLevelType w:val="hybridMultilevel"/>
    <w:tmpl w:val="76062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8B0FFA"/>
    <w:multiLevelType w:val="hybridMultilevel"/>
    <w:tmpl w:val="44C48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797D3F"/>
    <w:multiLevelType w:val="multilevel"/>
    <w:tmpl w:val="384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0C2430"/>
    <w:multiLevelType w:val="multilevel"/>
    <w:tmpl w:val="38AC8A3E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B0B2F"/>
    <w:multiLevelType w:val="hybridMultilevel"/>
    <w:tmpl w:val="52C02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862B9"/>
    <w:multiLevelType w:val="hybridMultilevel"/>
    <w:tmpl w:val="1BA6286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DA54F6"/>
    <w:multiLevelType w:val="multilevel"/>
    <w:tmpl w:val="392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03A30"/>
    <w:multiLevelType w:val="hybridMultilevel"/>
    <w:tmpl w:val="00B8FE7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C2316E"/>
    <w:multiLevelType w:val="hybridMultilevel"/>
    <w:tmpl w:val="FAC4E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0634"/>
    <w:multiLevelType w:val="hybridMultilevel"/>
    <w:tmpl w:val="67D2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F389C"/>
    <w:multiLevelType w:val="hybridMultilevel"/>
    <w:tmpl w:val="E3409A1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B43352"/>
    <w:multiLevelType w:val="hybridMultilevel"/>
    <w:tmpl w:val="1DB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A7132"/>
    <w:multiLevelType w:val="hybridMultilevel"/>
    <w:tmpl w:val="DAE0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F25E1"/>
    <w:multiLevelType w:val="hybridMultilevel"/>
    <w:tmpl w:val="D5BAB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F2136E"/>
    <w:multiLevelType w:val="hybridMultilevel"/>
    <w:tmpl w:val="4A7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224E5"/>
    <w:multiLevelType w:val="multilevel"/>
    <w:tmpl w:val="419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383E57"/>
    <w:multiLevelType w:val="multilevel"/>
    <w:tmpl w:val="922E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2335E"/>
    <w:multiLevelType w:val="hybridMultilevel"/>
    <w:tmpl w:val="7768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C6CC0"/>
    <w:multiLevelType w:val="hybridMultilevel"/>
    <w:tmpl w:val="A54CD8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306C27"/>
    <w:multiLevelType w:val="hybridMultilevel"/>
    <w:tmpl w:val="D8140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6156D"/>
    <w:multiLevelType w:val="hybridMultilevel"/>
    <w:tmpl w:val="5A28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0B69"/>
    <w:multiLevelType w:val="hybridMultilevel"/>
    <w:tmpl w:val="65E2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0612A"/>
    <w:multiLevelType w:val="hybridMultilevel"/>
    <w:tmpl w:val="34F86B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132CCBC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FB00C7A"/>
    <w:multiLevelType w:val="hybridMultilevel"/>
    <w:tmpl w:val="A1B8A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5119FB"/>
    <w:multiLevelType w:val="hybridMultilevel"/>
    <w:tmpl w:val="26BEC1AE"/>
    <w:lvl w:ilvl="0" w:tplc="B1AA5BF6">
      <w:start w:val="1"/>
      <w:numFmt w:val="decimal"/>
      <w:lvlText w:val="%1."/>
      <w:lvlJc w:val="left"/>
      <w:pPr>
        <w:ind w:left="578" w:hanging="360"/>
      </w:pPr>
      <w:rPr>
        <w:rFonts w:ascii="Century Gothic" w:eastAsiaTheme="minorHAnsi" w:hAnsi="Century Gothic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73030D3D"/>
    <w:multiLevelType w:val="hybridMultilevel"/>
    <w:tmpl w:val="32C8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97B1F"/>
    <w:multiLevelType w:val="hybridMultilevel"/>
    <w:tmpl w:val="5BBC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B7A4D"/>
    <w:multiLevelType w:val="hybridMultilevel"/>
    <w:tmpl w:val="41F4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C07B7"/>
    <w:multiLevelType w:val="hybridMultilevel"/>
    <w:tmpl w:val="AEEE968A"/>
    <w:lvl w:ilvl="0" w:tplc="B946653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017871"/>
    <w:multiLevelType w:val="hybridMultilevel"/>
    <w:tmpl w:val="D548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C5CB7"/>
    <w:multiLevelType w:val="hybridMultilevel"/>
    <w:tmpl w:val="D1AA0110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2"/>
  </w:num>
  <w:num w:numId="4">
    <w:abstractNumId w:val="21"/>
  </w:num>
  <w:num w:numId="5">
    <w:abstractNumId w:val="40"/>
  </w:num>
  <w:num w:numId="6">
    <w:abstractNumId w:val="36"/>
  </w:num>
  <w:num w:numId="7">
    <w:abstractNumId w:val="2"/>
  </w:num>
  <w:num w:numId="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5"/>
  </w:num>
  <w:num w:numId="10">
    <w:abstractNumId w:val="14"/>
  </w:num>
  <w:num w:numId="11">
    <w:abstractNumId w:val="26"/>
  </w:num>
  <w:num w:numId="12">
    <w:abstractNumId w:val="31"/>
  </w:num>
  <w:num w:numId="13">
    <w:abstractNumId w:val="7"/>
  </w:num>
  <w:num w:numId="14">
    <w:abstractNumId w:val="0"/>
  </w:num>
  <w:num w:numId="15">
    <w:abstractNumId w:val="28"/>
  </w:num>
  <w:num w:numId="16">
    <w:abstractNumId w:val="3"/>
  </w:num>
  <w:num w:numId="17">
    <w:abstractNumId w:val="4"/>
  </w:num>
  <w:num w:numId="18">
    <w:abstractNumId w:val="25"/>
  </w:num>
  <w:num w:numId="19">
    <w:abstractNumId w:val="38"/>
  </w:num>
  <w:num w:numId="20">
    <w:abstractNumId w:val="1"/>
  </w:num>
  <w:num w:numId="21">
    <w:abstractNumId w:val="20"/>
  </w:num>
  <w:num w:numId="22">
    <w:abstractNumId w:val="32"/>
  </w:num>
  <w:num w:numId="23">
    <w:abstractNumId w:val="33"/>
  </w:num>
  <w:num w:numId="24">
    <w:abstractNumId w:val="13"/>
  </w:num>
  <w:num w:numId="25">
    <w:abstractNumId w:val="12"/>
  </w:num>
  <w:num w:numId="26">
    <w:abstractNumId w:val="35"/>
  </w:num>
  <w:num w:numId="27">
    <w:abstractNumId w:val="5"/>
  </w:num>
  <w:num w:numId="28">
    <w:abstractNumId w:val="27"/>
  </w:num>
  <w:num w:numId="29">
    <w:abstractNumId w:val="18"/>
  </w:num>
  <w:num w:numId="30">
    <w:abstractNumId w:val="34"/>
  </w:num>
  <w:num w:numId="31">
    <w:abstractNumId w:val="41"/>
  </w:num>
  <w:num w:numId="32">
    <w:abstractNumId w:val="29"/>
  </w:num>
  <w:num w:numId="33">
    <w:abstractNumId w:val="30"/>
  </w:num>
  <w:num w:numId="34">
    <w:abstractNumId w:val="9"/>
  </w:num>
  <w:num w:numId="35">
    <w:abstractNumId w:val="39"/>
  </w:num>
  <w:num w:numId="36">
    <w:abstractNumId w:val="24"/>
  </w:num>
  <w:num w:numId="37">
    <w:abstractNumId w:val="37"/>
  </w:num>
  <w:num w:numId="38">
    <w:abstractNumId w:val="6"/>
  </w:num>
  <w:num w:numId="39">
    <w:abstractNumId w:val="23"/>
  </w:num>
  <w:num w:numId="40">
    <w:abstractNumId w:val="8"/>
  </w:num>
  <w:num w:numId="41">
    <w:abstractNumId w:val="19"/>
  </w:num>
  <w:num w:numId="42">
    <w:abstractNumId w:val="22"/>
  </w:num>
  <w:num w:numId="43">
    <w:abstractNumId w:val="1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11"/>
    <w:rsid w:val="00006D41"/>
    <w:rsid w:val="00035BF6"/>
    <w:rsid w:val="0003654D"/>
    <w:rsid w:val="000676A5"/>
    <w:rsid w:val="00072581"/>
    <w:rsid w:val="000B6833"/>
    <w:rsid w:val="00185BF7"/>
    <w:rsid w:val="00191A1B"/>
    <w:rsid w:val="00195B3D"/>
    <w:rsid w:val="001C7FAE"/>
    <w:rsid w:val="0024236C"/>
    <w:rsid w:val="00296877"/>
    <w:rsid w:val="002B1AEB"/>
    <w:rsid w:val="002C3630"/>
    <w:rsid w:val="002E31D2"/>
    <w:rsid w:val="00316224"/>
    <w:rsid w:val="00321B1D"/>
    <w:rsid w:val="00344282"/>
    <w:rsid w:val="00350C01"/>
    <w:rsid w:val="003726EF"/>
    <w:rsid w:val="003B6C16"/>
    <w:rsid w:val="00401ACF"/>
    <w:rsid w:val="004022B2"/>
    <w:rsid w:val="00406017"/>
    <w:rsid w:val="004858DB"/>
    <w:rsid w:val="004A1701"/>
    <w:rsid w:val="004D4E02"/>
    <w:rsid w:val="005063E3"/>
    <w:rsid w:val="005404E0"/>
    <w:rsid w:val="00540DF4"/>
    <w:rsid w:val="00553490"/>
    <w:rsid w:val="00564CEF"/>
    <w:rsid w:val="005725F1"/>
    <w:rsid w:val="0057491D"/>
    <w:rsid w:val="00582F2E"/>
    <w:rsid w:val="005A7389"/>
    <w:rsid w:val="005C0F9B"/>
    <w:rsid w:val="00640C11"/>
    <w:rsid w:val="00640EFC"/>
    <w:rsid w:val="00657D65"/>
    <w:rsid w:val="00673812"/>
    <w:rsid w:val="00682E95"/>
    <w:rsid w:val="00690713"/>
    <w:rsid w:val="0069085A"/>
    <w:rsid w:val="00691DE3"/>
    <w:rsid w:val="006A6CC3"/>
    <w:rsid w:val="006B25E4"/>
    <w:rsid w:val="006E1A7C"/>
    <w:rsid w:val="00703E07"/>
    <w:rsid w:val="0072271A"/>
    <w:rsid w:val="00751993"/>
    <w:rsid w:val="0078364C"/>
    <w:rsid w:val="007A406F"/>
    <w:rsid w:val="007B0130"/>
    <w:rsid w:val="007C397D"/>
    <w:rsid w:val="007E55F7"/>
    <w:rsid w:val="008046D5"/>
    <w:rsid w:val="0084594A"/>
    <w:rsid w:val="00865C79"/>
    <w:rsid w:val="008926B0"/>
    <w:rsid w:val="008966E6"/>
    <w:rsid w:val="008A2D10"/>
    <w:rsid w:val="008A50AA"/>
    <w:rsid w:val="008D1AD0"/>
    <w:rsid w:val="009557C4"/>
    <w:rsid w:val="009B3144"/>
    <w:rsid w:val="009C5D4C"/>
    <w:rsid w:val="009E5334"/>
    <w:rsid w:val="009F4F12"/>
    <w:rsid w:val="009F6EDB"/>
    <w:rsid w:val="00A60CB3"/>
    <w:rsid w:val="00A709E6"/>
    <w:rsid w:val="00AA4AE8"/>
    <w:rsid w:val="00AB68BD"/>
    <w:rsid w:val="00AC18DE"/>
    <w:rsid w:val="00B70556"/>
    <w:rsid w:val="00B934BB"/>
    <w:rsid w:val="00B975ED"/>
    <w:rsid w:val="00BE506B"/>
    <w:rsid w:val="00C21C13"/>
    <w:rsid w:val="00C245DD"/>
    <w:rsid w:val="00C61021"/>
    <w:rsid w:val="00C670B5"/>
    <w:rsid w:val="00C7484A"/>
    <w:rsid w:val="00C75950"/>
    <w:rsid w:val="00C8617F"/>
    <w:rsid w:val="00C90F75"/>
    <w:rsid w:val="00C941D4"/>
    <w:rsid w:val="00C97840"/>
    <w:rsid w:val="00CA6BF3"/>
    <w:rsid w:val="00CF476D"/>
    <w:rsid w:val="00D07022"/>
    <w:rsid w:val="00D23293"/>
    <w:rsid w:val="00D547AC"/>
    <w:rsid w:val="00DF3439"/>
    <w:rsid w:val="00E1139B"/>
    <w:rsid w:val="00E26236"/>
    <w:rsid w:val="00E35A98"/>
    <w:rsid w:val="00E45B70"/>
    <w:rsid w:val="00E566C0"/>
    <w:rsid w:val="00E637E3"/>
    <w:rsid w:val="00ED4CF6"/>
    <w:rsid w:val="00EF4CBB"/>
    <w:rsid w:val="00EF5966"/>
    <w:rsid w:val="00F5752C"/>
    <w:rsid w:val="00F603ED"/>
    <w:rsid w:val="00F621B9"/>
    <w:rsid w:val="00F83F80"/>
    <w:rsid w:val="00F946B7"/>
    <w:rsid w:val="00F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54CD"/>
  <w15:docId w15:val="{7C48E3BB-3FC2-4CE9-8863-19CB630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3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0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7D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D6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B68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6833"/>
    <w:rPr>
      <w:rFonts w:ascii="Calibri" w:hAnsi="Calibri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wysocka@wody.gov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Jesionek</dc:creator>
  <cp:lastModifiedBy>Małgorzata Wysocka (KZGW)</cp:lastModifiedBy>
  <cp:revision>2</cp:revision>
  <cp:lastPrinted>2019-07-23T07:39:00Z</cp:lastPrinted>
  <dcterms:created xsi:type="dcterms:W3CDTF">2020-08-24T10:42:00Z</dcterms:created>
  <dcterms:modified xsi:type="dcterms:W3CDTF">2020-08-24T10:42:00Z</dcterms:modified>
</cp:coreProperties>
</file>